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875" w:rsidRDefault="00962083" w:rsidP="0069076D">
      <w:pPr>
        <w:outlineLvl w:val="0"/>
        <w:rPr>
          <w:rFonts w:ascii="Impact" w:hAnsi="Impact"/>
          <w:b/>
          <w:bCs/>
          <w:color w:val="FFFFFF"/>
          <w:sz w:val="28"/>
          <w:shd w:val="clear" w:color="auto" w:fill="FF0000"/>
        </w:rPr>
      </w:pPr>
      <w:r>
        <w:rPr>
          <w:noProof/>
          <w:sz w:val="48"/>
        </w:rPr>
        <w:drawing>
          <wp:anchor distT="0" distB="0" distL="114300" distR="114300" simplePos="0" relativeHeight="251656704" behindDoc="0" locked="0" layoutInCell="1" allowOverlap="1">
            <wp:simplePos x="0" y="0"/>
            <wp:positionH relativeFrom="column">
              <wp:posOffset>1371600</wp:posOffset>
            </wp:positionH>
            <wp:positionV relativeFrom="paragraph">
              <wp:posOffset>-114300</wp:posOffset>
            </wp:positionV>
            <wp:extent cx="1057910" cy="328930"/>
            <wp:effectExtent l="19050" t="0" r="889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7910" cy="328930"/>
                    </a:xfrm>
                    <a:prstGeom prst="rect">
                      <a:avLst/>
                    </a:prstGeom>
                    <a:noFill/>
                  </pic:spPr>
                </pic:pic>
              </a:graphicData>
            </a:graphic>
          </wp:anchor>
        </w:drawing>
      </w:r>
      <w:r w:rsidR="005565A9">
        <w:rPr>
          <w:rFonts w:ascii="Impact" w:hAnsi="Impact"/>
          <w:b/>
          <w:bCs/>
          <w:sz w:val="48"/>
        </w:rPr>
        <w:t xml:space="preserve"> </w:t>
      </w:r>
      <w:r w:rsidR="00D87875">
        <w:rPr>
          <w:rFonts w:ascii="Impact" w:hAnsi="Impact"/>
          <w:b/>
          <w:bCs/>
          <w:color w:val="FF0000"/>
          <w:sz w:val="28"/>
        </w:rPr>
        <w:t>SOS</w:t>
      </w:r>
      <w:r w:rsidR="00D87875">
        <w:rPr>
          <w:rFonts w:ascii="Impact" w:hAnsi="Impact"/>
          <w:b/>
          <w:bCs/>
          <w:sz w:val="28"/>
        </w:rPr>
        <w:t xml:space="preserve"> </w:t>
      </w:r>
      <w:r w:rsidR="00D87875">
        <w:rPr>
          <w:rFonts w:ascii="Impact" w:hAnsi="Impact"/>
          <w:b/>
          <w:bCs/>
          <w:color w:val="FFFFFF"/>
          <w:sz w:val="28"/>
          <w:shd w:val="clear" w:color="auto" w:fill="FF0000"/>
        </w:rPr>
        <w:t>PRISÕES</w:t>
      </w:r>
    </w:p>
    <w:p w:rsidR="00D87875" w:rsidRDefault="00657C1E">
      <w:pPr>
        <w:shd w:val="clear" w:color="auto" w:fill="FFFFFF"/>
        <w:rPr>
          <w:rFonts w:ascii="Impact" w:hAnsi="Impact"/>
          <w:b/>
          <w:bCs/>
          <w:color w:val="FFFFFF"/>
          <w:sz w:val="22"/>
          <w:shd w:val="clear" w:color="auto" w:fill="FF0000"/>
        </w:rPr>
      </w:pPr>
      <w:r w:rsidRPr="00657C1E">
        <w:rPr>
          <w:noProof/>
          <w:sz w:val="20"/>
          <w:lang w:val="en-US" w:eastAsia="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8" type="#_x0000_t161" style="position:absolute;margin-left:45pt;margin-top:9.9pt;width:87.2pt;height:8.95pt;z-index:251657728" adj="0" fillcolor="black">
            <v:shadow color="#868686"/>
            <v:textpath style="font-family:&quot;Arial&quot;;font-size:12pt;font-weight:bold;v-text-kern:t" trim="t" fitpath="t" xscale="f" string="&quot;UM OUTRO MUNDO É POSSÍVEL&quot;"/>
          </v:shape>
        </w:pict>
      </w:r>
    </w:p>
    <w:p w:rsidR="00101961" w:rsidRPr="00101961" w:rsidRDefault="00657C1E" w:rsidP="00101961">
      <w:pPr>
        <w:shd w:val="clear" w:color="auto" w:fill="FFFFFF"/>
        <w:rPr>
          <w:rFonts w:ascii="Impact" w:hAnsi="Impact"/>
          <w:b/>
          <w:bCs/>
          <w:color w:val="000000"/>
          <w:sz w:val="22"/>
          <w:shd w:val="clear" w:color="auto" w:fill="FF0000"/>
        </w:rPr>
      </w:pPr>
      <w:r w:rsidRPr="00657C1E">
        <w:rPr>
          <w:rFonts w:ascii="Impact" w:hAnsi="Impact"/>
          <w:b/>
          <w:bCs/>
          <w:noProof/>
          <w:color w:val="000000"/>
          <w:sz w:val="20"/>
          <w:lang w:val="en-US" w:eastAsia="en-US"/>
        </w:rPr>
        <w:pict>
          <v:shape id="_x0000_s1029" type="#_x0000_t161" style="position:absolute;margin-left:45pt;margin-top:5.5pt;width:87.2pt;height:9.9pt;z-index:251658752" adj="0" fillcolor="black">
            <v:shadow color="#868686"/>
            <v:textpath style="font-family:&quot;Arial&quot;;font-size:12pt;font-weight:bold;v-text-kern:t" trim="t" fitpath="t" xscale="f" string="UMA OUTRA justiça É POSSÍVEL"/>
          </v:shape>
        </w:pict>
      </w:r>
    </w:p>
    <w:p w:rsidR="00101961" w:rsidRDefault="00101961" w:rsidP="00101961">
      <w:pPr>
        <w:jc w:val="both"/>
        <w:rPr>
          <w:b/>
          <w:bCs/>
          <w:sz w:val="22"/>
          <w:szCs w:val="22"/>
        </w:rPr>
      </w:pPr>
    </w:p>
    <w:p w:rsidR="00D22A23" w:rsidRDefault="00D22A23" w:rsidP="00D22A23">
      <w:pPr>
        <w:jc w:val="both"/>
        <w:rPr>
          <w:b/>
          <w:bCs/>
        </w:rPr>
      </w:pPr>
      <w:proofErr w:type="spellStart"/>
      <w:r>
        <w:rPr>
          <w:b/>
          <w:bCs/>
        </w:rPr>
        <w:t>Ex.mos</w:t>
      </w:r>
      <w:proofErr w:type="spellEnd"/>
      <w:r>
        <w:rPr>
          <w:b/>
          <w:bCs/>
        </w:rPr>
        <w:t>. Senhores</w:t>
      </w:r>
    </w:p>
    <w:p w:rsidR="00EC2E7E" w:rsidRDefault="00D22A23" w:rsidP="00D22A23">
      <w:pPr>
        <w:jc w:val="both"/>
        <w:rPr>
          <w:b/>
          <w:bCs/>
        </w:rPr>
      </w:pPr>
      <w:r>
        <w:rPr>
          <w:b/>
          <w:bCs/>
        </w:rPr>
        <w:t xml:space="preserve">Provedor de Justiça; Inspecção-Geral dos Serviços de Justiça; Ministro da Justiça; </w:t>
      </w:r>
      <w:r w:rsidR="00261C30">
        <w:rPr>
          <w:b/>
          <w:bCs/>
        </w:rPr>
        <w:t>Procurador-geral da República</w:t>
      </w:r>
      <w:r w:rsidR="00F0677F">
        <w:rPr>
          <w:b/>
          <w:bCs/>
        </w:rPr>
        <w:t>, Ordem dos Médicos</w:t>
      </w:r>
    </w:p>
    <w:p w:rsidR="00D22A23" w:rsidRDefault="00D22A23" w:rsidP="00D22A23">
      <w:pPr>
        <w:jc w:val="both"/>
        <w:rPr>
          <w:b/>
          <w:bCs/>
          <w:sz w:val="22"/>
          <w:szCs w:val="22"/>
        </w:rPr>
      </w:pPr>
      <w:r>
        <w:rPr>
          <w:b/>
          <w:bCs/>
        </w:rPr>
        <w:t>C/c</w:t>
      </w:r>
    </w:p>
    <w:p w:rsidR="00D22A23" w:rsidRDefault="00D22A23" w:rsidP="00D22A23">
      <w:pPr>
        <w:jc w:val="both"/>
        <w:rPr>
          <w:b/>
          <w:bCs/>
        </w:rPr>
      </w:pPr>
      <w:r>
        <w:rPr>
          <w:b/>
          <w:bCs/>
        </w:rPr>
        <w:t>Presidente da República; Presidente da Assembleia da República; Presidente da Comissão de Assuntos Constitucionais, Direitos, Liberdades e Garantias da A.</w:t>
      </w:r>
      <w:proofErr w:type="gramStart"/>
      <w:r>
        <w:rPr>
          <w:b/>
          <w:bCs/>
        </w:rPr>
        <w:t>R.;</w:t>
      </w:r>
      <w:proofErr w:type="gramEnd"/>
      <w:r>
        <w:rPr>
          <w:b/>
          <w:bCs/>
        </w:rPr>
        <w:t xml:space="preserve"> Presidente da Comissão de Direitos Humanos da Ordem dos Advogados; Comissão Nacional para os Direitos Humanos</w:t>
      </w:r>
    </w:p>
    <w:p w:rsidR="00761EC6" w:rsidRDefault="00761EC6" w:rsidP="00761EC6">
      <w:pPr>
        <w:jc w:val="both"/>
      </w:pPr>
    </w:p>
    <w:p w:rsidR="00DF42B2" w:rsidRDefault="00DF42B2" w:rsidP="00DF42B2">
      <w:pPr>
        <w:jc w:val="both"/>
        <w:rPr>
          <w:b/>
          <w:bCs/>
          <w:sz w:val="22"/>
          <w:szCs w:val="22"/>
        </w:rPr>
      </w:pPr>
      <w:r>
        <w:rPr>
          <w:b/>
          <w:bCs/>
        </w:rPr>
        <w:t>Lisboa,</w:t>
      </w:r>
      <w:r w:rsidR="00DF78E3">
        <w:rPr>
          <w:b/>
          <w:bCs/>
        </w:rPr>
        <w:t xml:space="preserve"> </w:t>
      </w:r>
      <w:r w:rsidR="00F0677F">
        <w:rPr>
          <w:b/>
          <w:bCs/>
        </w:rPr>
        <w:t>28</w:t>
      </w:r>
      <w:r>
        <w:rPr>
          <w:b/>
          <w:bCs/>
        </w:rPr>
        <w:t>-</w:t>
      </w:r>
      <w:r w:rsidR="006F2B46">
        <w:rPr>
          <w:b/>
          <w:bCs/>
        </w:rPr>
        <w:t>01</w:t>
      </w:r>
      <w:r>
        <w:rPr>
          <w:b/>
          <w:bCs/>
        </w:rPr>
        <w:t>-201</w:t>
      </w:r>
      <w:r w:rsidR="006F2B46">
        <w:rPr>
          <w:b/>
          <w:bCs/>
        </w:rPr>
        <w:t>3</w:t>
      </w:r>
    </w:p>
    <w:p w:rsidR="00DF42B2" w:rsidRPr="00F0677F" w:rsidRDefault="00DF78E3" w:rsidP="00DF42B2">
      <w:pPr>
        <w:rPr>
          <w:b/>
          <w:bCs/>
        </w:rPr>
      </w:pPr>
      <w:proofErr w:type="spellStart"/>
      <w:r w:rsidRPr="00F0677F">
        <w:rPr>
          <w:b/>
          <w:bCs/>
        </w:rPr>
        <w:t>N.Refª</w:t>
      </w:r>
      <w:proofErr w:type="spellEnd"/>
      <w:r w:rsidRPr="00F0677F">
        <w:rPr>
          <w:b/>
          <w:bCs/>
        </w:rPr>
        <w:t xml:space="preserve"> n.º </w:t>
      </w:r>
      <w:r w:rsidR="006F2B46" w:rsidRPr="00F0677F">
        <w:rPr>
          <w:b/>
          <w:bCs/>
        </w:rPr>
        <w:t>1</w:t>
      </w:r>
      <w:r w:rsidR="00F0677F">
        <w:rPr>
          <w:b/>
          <w:bCs/>
        </w:rPr>
        <w:t>2</w:t>
      </w:r>
      <w:r w:rsidR="00DF42B2" w:rsidRPr="00F0677F">
        <w:rPr>
          <w:b/>
          <w:bCs/>
        </w:rPr>
        <w:t>/</w:t>
      </w:r>
      <w:proofErr w:type="spellStart"/>
      <w:r w:rsidR="00DF42B2" w:rsidRPr="00F0677F">
        <w:rPr>
          <w:b/>
          <w:bCs/>
        </w:rPr>
        <w:t>apd</w:t>
      </w:r>
      <w:proofErr w:type="spellEnd"/>
      <w:r w:rsidR="00DF42B2" w:rsidRPr="00F0677F">
        <w:rPr>
          <w:b/>
          <w:bCs/>
        </w:rPr>
        <w:t>/1</w:t>
      </w:r>
      <w:r w:rsidR="006F2B46" w:rsidRPr="00F0677F">
        <w:rPr>
          <w:b/>
          <w:bCs/>
        </w:rPr>
        <w:t>3</w:t>
      </w:r>
    </w:p>
    <w:p w:rsidR="009E30CE" w:rsidRPr="002A607A" w:rsidRDefault="009E30CE" w:rsidP="009E30CE">
      <w:pPr>
        <w:jc w:val="both"/>
        <w:rPr>
          <w:bCs/>
        </w:rPr>
      </w:pPr>
      <w:r w:rsidRPr="002A607A">
        <w:rPr>
          <w:bCs/>
        </w:rPr>
        <w:t xml:space="preserve">Outra </w:t>
      </w:r>
      <w:proofErr w:type="spellStart"/>
      <w:r w:rsidRPr="002A607A">
        <w:rPr>
          <w:bCs/>
        </w:rPr>
        <w:t>refª</w:t>
      </w:r>
      <w:proofErr w:type="spellEnd"/>
    </w:p>
    <w:p w:rsidR="00F0677F" w:rsidRDefault="00F0677F" w:rsidP="00F0677F">
      <w:pPr>
        <w:jc w:val="both"/>
        <w:rPr>
          <w:b/>
          <w:bCs/>
          <w:sz w:val="22"/>
          <w:szCs w:val="22"/>
        </w:rPr>
      </w:pPr>
      <w:r>
        <w:rPr>
          <w:b/>
          <w:bCs/>
        </w:rPr>
        <w:t>Lisboa, 04-01-2013</w:t>
      </w:r>
    </w:p>
    <w:p w:rsidR="00F0677F" w:rsidRPr="00F0677F" w:rsidRDefault="00F0677F" w:rsidP="00F0677F">
      <w:pPr>
        <w:rPr>
          <w:b/>
          <w:bCs/>
        </w:rPr>
      </w:pPr>
      <w:proofErr w:type="spellStart"/>
      <w:r w:rsidRPr="00F0677F">
        <w:rPr>
          <w:b/>
          <w:bCs/>
        </w:rPr>
        <w:t>N.Refª</w:t>
      </w:r>
      <w:proofErr w:type="spellEnd"/>
      <w:r w:rsidRPr="00F0677F">
        <w:rPr>
          <w:b/>
          <w:bCs/>
        </w:rPr>
        <w:t xml:space="preserve"> n.º 1/</w:t>
      </w:r>
      <w:proofErr w:type="spellStart"/>
      <w:r w:rsidRPr="00F0677F">
        <w:rPr>
          <w:b/>
          <w:bCs/>
        </w:rPr>
        <w:t>apd</w:t>
      </w:r>
      <w:proofErr w:type="spellEnd"/>
      <w:r w:rsidRPr="00F0677F">
        <w:rPr>
          <w:b/>
          <w:bCs/>
        </w:rPr>
        <w:t>/13</w:t>
      </w:r>
    </w:p>
    <w:p w:rsidR="006F2B46" w:rsidRDefault="006F2B46" w:rsidP="006F2B46">
      <w:pPr>
        <w:jc w:val="both"/>
        <w:rPr>
          <w:b/>
          <w:bCs/>
          <w:sz w:val="22"/>
          <w:szCs w:val="22"/>
        </w:rPr>
      </w:pPr>
      <w:r>
        <w:rPr>
          <w:b/>
          <w:bCs/>
        </w:rPr>
        <w:t>Lisboa, 27-12-2012</w:t>
      </w:r>
    </w:p>
    <w:p w:rsidR="006F2B46" w:rsidRPr="00DF78E3" w:rsidRDefault="006F2B46" w:rsidP="006F2B46">
      <w:pPr>
        <w:rPr>
          <w:b/>
          <w:bCs/>
        </w:rPr>
      </w:pPr>
      <w:proofErr w:type="spellStart"/>
      <w:r w:rsidRPr="00DF78E3">
        <w:rPr>
          <w:b/>
          <w:bCs/>
        </w:rPr>
        <w:t>N.Refª</w:t>
      </w:r>
      <w:proofErr w:type="spellEnd"/>
      <w:r w:rsidRPr="00DF78E3">
        <w:rPr>
          <w:b/>
          <w:bCs/>
        </w:rPr>
        <w:t xml:space="preserve"> n.º </w:t>
      </w:r>
      <w:r>
        <w:rPr>
          <w:b/>
          <w:bCs/>
        </w:rPr>
        <w:t>204</w:t>
      </w:r>
      <w:r w:rsidRPr="00DF78E3">
        <w:rPr>
          <w:b/>
          <w:bCs/>
        </w:rPr>
        <w:t>/</w:t>
      </w:r>
      <w:proofErr w:type="spellStart"/>
      <w:r w:rsidRPr="00DF78E3">
        <w:rPr>
          <w:b/>
          <w:bCs/>
        </w:rPr>
        <w:t>apd</w:t>
      </w:r>
      <w:proofErr w:type="spellEnd"/>
      <w:r w:rsidRPr="00DF78E3">
        <w:rPr>
          <w:b/>
          <w:bCs/>
        </w:rPr>
        <w:t>/12</w:t>
      </w:r>
    </w:p>
    <w:p w:rsidR="0036569F" w:rsidRDefault="0036569F" w:rsidP="0036569F">
      <w:pPr>
        <w:jc w:val="both"/>
        <w:rPr>
          <w:b/>
          <w:bCs/>
          <w:sz w:val="22"/>
          <w:szCs w:val="22"/>
        </w:rPr>
      </w:pPr>
      <w:r>
        <w:rPr>
          <w:b/>
          <w:bCs/>
        </w:rPr>
        <w:t>Lisboa, 08-10-2012</w:t>
      </w:r>
    </w:p>
    <w:p w:rsidR="0036569F" w:rsidRPr="00DF78E3" w:rsidRDefault="0036569F" w:rsidP="0036569F">
      <w:pPr>
        <w:rPr>
          <w:b/>
          <w:bCs/>
        </w:rPr>
      </w:pPr>
      <w:proofErr w:type="spellStart"/>
      <w:r w:rsidRPr="00DF78E3">
        <w:rPr>
          <w:b/>
          <w:bCs/>
        </w:rPr>
        <w:t>N.Refª</w:t>
      </w:r>
      <w:proofErr w:type="spellEnd"/>
      <w:r w:rsidRPr="00DF78E3">
        <w:rPr>
          <w:b/>
          <w:bCs/>
        </w:rPr>
        <w:t xml:space="preserve"> n.º 15</w:t>
      </w:r>
      <w:r>
        <w:rPr>
          <w:b/>
          <w:bCs/>
        </w:rPr>
        <w:t>5</w:t>
      </w:r>
      <w:r w:rsidRPr="00DF78E3">
        <w:rPr>
          <w:b/>
          <w:bCs/>
        </w:rPr>
        <w:t>/</w:t>
      </w:r>
      <w:proofErr w:type="spellStart"/>
      <w:r w:rsidRPr="00DF78E3">
        <w:rPr>
          <w:b/>
          <w:bCs/>
        </w:rPr>
        <w:t>apd</w:t>
      </w:r>
      <w:proofErr w:type="spellEnd"/>
      <w:r w:rsidRPr="00DF78E3">
        <w:rPr>
          <w:b/>
          <w:bCs/>
        </w:rPr>
        <w:t>/12</w:t>
      </w:r>
    </w:p>
    <w:p w:rsidR="009E30CE" w:rsidRDefault="009E30CE" w:rsidP="009E30CE">
      <w:pPr>
        <w:jc w:val="both"/>
        <w:rPr>
          <w:b/>
          <w:bCs/>
          <w:sz w:val="22"/>
          <w:szCs w:val="22"/>
        </w:rPr>
      </w:pPr>
      <w:r>
        <w:rPr>
          <w:b/>
          <w:bCs/>
        </w:rPr>
        <w:t>Lisboa, 29-09-2012</w:t>
      </w:r>
    </w:p>
    <w:p w:rsidR="009E30CE" w:rsidRPr="009E30CE" w:rsidRDefault="009E30CE" w:rsidP="009E30CE">
      <w:pPr>
        <w:rPr>
          <w:b/>
          <w:bCs/>
        </w:rPr>
      </w:pPr>
      <w:proofErr w:type="spellStart"/>
      <w:r w:rsidRPr="009E30CE">
        <w:rPr>
          <w:b/>
          <w:bCs/>
        </w:rPr>
        <w:t>N.Refª</w:t>
      </w:r>
      <w:proofErr w:type="spellEnd"/>
      <w:r w:rsidRPr="009E30CE">
        <w:rPr>
          <w:b/>
          <w:bCs/>
        </w:rPr>
        <w:t xml:space="preserve"> n.º 152/</w:t>
      </w:r>
      <w:proofErr w:type="spellStart"/>
      <w:r w:rsidRPr="009E30CE">
        <w:rPr>
          <w:b/>
          <w:bCs/>
        </w:rPr>
        <w:t>apd</w:t>
      </w:r>
      <w:proofErr w:type="spellEnd"/>
      <w:r w:rsidRPr="009E30CE">
        <w:rPr>
          <w:b/>
          <w:bCs/>
        </w:rPr>
        <w:t>/12</w:t>
      </w:r>
    </w:p>
    <w:p w:rsidR="009E30CE" w:rsidRDefault="009E30CE" w:rsidP="009E30CE">
      <w:pPr>
        <w:jc w:val="both"/>
        <w:rPr>
          <w:b/>
          <w:bCs/>
          <w:sz w:val="22"/>
          <w:szCs w:val="22"/>
        </w:rPr>
      </w:pPr>
      <w:r>
        <w:rPr>
          <w:b/>
          <w:bCs/>
        </w:rPr>
        <w:t>Lisboa, 03-08-2012</w:t>
      </w:r>
    </w:p>
    <w:p w:rsidR="009E30CE" w:rsidRPr="009E30CE" w:rsidRDefault="009E30CE" w:rsidP="009E30CE">
      <w:pPr>
        <w:rPr>
          <w:b/>
          <w:bCs/>
        </w:rPr>
      </w:pPr>
      <w:proofErr w:type="spellStart"/>
      <w:r w:rsidRPr="009E30CE">
        <w:rPr>
          <w:b/>
          <w:bCs/>
        </w:rPr>
        <w:t>N.Refª</w:t>
      </w:r>
      <w:proofErr w:type="spellEnd"/>
      <w:r w:rsidRPr="009E30CE">
        <w:rPr>
          <w:b/>
          <w:bCs/>
        </w:rPr>
        <w:t xml:space="preserve"> n.º 136/</w:t>
      </w:r>
      <w:proofErr w:type="spellStart"/>
      <w:r w:rsidRPr="009E30CE">
        <w:rPr>
          <w:b/>
          <w:bCs/>
        </w:rPr>
        <w:t>apd</w:t>
      </w:r>
      <w:proofErr w:type="spellEnd"/>
      <w:r w:rsidRPr="009E30CE">
        <w:rPr>
          <w:b/>
          <w:bCs/>
        </w:rPr>
        <w:t>/12</w:t>
      </w:r>
    </w:p>
    <w:p w:rsidR="009E30CE" w:rsidRDefault="009E30CE" w:rsidP="009E30CE">
      <w:pPr>
        <w:jc w:val="both"/>
        <w:rPr>
          <w:b/>
          <w:bCs/>
          <w:sz w:val="22"/>
          <w:szCs w:val="22"/>
        </w:rPr>
      </w:pPr>
      <w:r>
        <w:rPr>
          <w:b/>
          <w:bCs/>
        </w:rPr>
        <w:t>Lisboa, 03-08-2012</w:t>
      </w:r>
    </w:p>
    <w:p w:rsidR="009E30CE" w:rsidRPr="009E30CE" w:rsidRDefault="009E30CE" w:rsidP="009E30CE">
      <w:pPr>
        <w:rPr>
          <w:b/>
          <w:bCs/>
        </w:rPr>
      </w:pPr>
      <w:proofErr w:type="spellStart"/>
      <w:r w:rsidRPr="009E30CE">
        <w:rPr>
          <w:b/>
          <w:bCs/>
        </w:rPr>
        <w:t>N.Refª</w:t>
      </w:r>
      <w:proofErr w:type="spellEnd"/>
      <w:r w:rsidRPr="009E30CE">
        <w:rPr>
          <w:b/>
          <w:bCs/>
        </w:rPr>
        <w:t xml:space="preserve"> n.º 134/</w:t>
      </w:r>
      <w:proofErr w:type="spellStart"/>
      <w:r w:rsidRPr="009E30CE">
        <w:rPr>
          <w:b/>
          <w:bCs/>
        </w:rPr>
        <w:t>apd</w:t>
      </w:r>
      <w:proofErr w:type="spellEnd"/>
      <w:r w:rsidRPr="009E30CE">
        <w:rPr>
          <w:b/>
          <w:bCs/>
        </w:rPr>
        <w:t>/12</w:t>
      </w:r>
    </w:p>
    <w:p w:rsidR="009E30CE" w:rsidRDefault="009E30CE" w:rsidP="009E30CE">
      <w:pPr>
        <w:jc w:val="both"/>
        <w:rPr>
          <w:b/>
          <w:bCs/>
          <w:sz w:val="22"/>
          <w:szCs w:val="22"/>
        </w:rPr>
      </w:pPr>
      <w:r>
        <w:rPr>
          <w:b/>
          <w:bCs/>
        </w:rPr>
        <w:t>Lisboa, 24-05-2012</w:t>
      </w:r>
    </w:p>
    <w:p w:rsidR="009E30CE" w:rsidRPr="009E30CE" w:rsidRDefault="009E30CE" w:rsidP="009E30CE">
      <w:pPr>
        <w:rPr>
          <w:b/>
          <w:bCs/>
        </w:rPr>
      </w:pPr>
      <w:proofErr w:type="spellStart"/>
      <w:r w:rsidRPr="009E30CE">
        <w:rPr>
          <w:b/>
          <w:bCs/>
        </w:rPr>
        <w:t>N.Refª</w:t>
      </w:r>
      <w:proofErr w:type="spellEnd"/>
      <w:r w:rsidRPr="009E30CE">
        <w:rPr>
          <w:b/>
          <w:bCs/>
        </w:rPr>
        <w:t xml:space="preserve"> n.º 114/</w:t>
      </w:r>
      <w:proofErr w:type="spellStart"/>
      <w:r w:rsidRPr="009E30CE">
        <w:rPr>
          <w:b/>
          <w:bCs/>
        </w:rPr>
        <w:t>apd</w:t>
      </w:r>
      <w:proofErr w:type="spellEnd"/>
      <w:r w:rsidRPr="009E30CE">
        <w:rPr>
          <w:b/>
          <w:bCs/>
        </w:rPr>
        <w:t>/12</w:t>
      </w:r>
    </w:p>
    <w:p w:rsidR="001220C8" w:rsidRPr="00DF78E3" w:rsidRDefault="001220C8" w:rsidP="001F3C2F">
      <w:pPr>
        <w:jc w:val="both"/>
        <w:rPr>
          <w:bCs/>
        </w:rPr>
      </w:pPr>
    </w:p>
    <w:p w:rsidR="00F0677F" w:rsidRDefault="00761EC6" w:rsidP="00F0677F">
      <w:pPr>
        <w:jc w:val="both"/>
      </w:pPr>
      <w:r>
        <w:rPr>
          <w:b/>
          <w:bCs/>
        </w:rPr>
        <w:t>Assunto</w:t>
      </w:r>
      <w:r>
        <w:t>:</w:t>
      </w:r>
      <w:r w:rsidR="00234612">
        <w:t xml:space="preserve"> </w:t>
      </w:r>
      <w:proofErr w:type="spellStart"/>
      <w:r w:rsidR="009E30CE">
        <w:t>Raffaele</w:t>
      </w:r>
      <w:proofErr w:type="spellEnd"/>
      <w:r w:rsidR="009E30CE">
        <w:t xml:space="preserve"> </w:t>
      </w:r>
      <w:proofErr w:type="spellStart"/>
      <w:r w:rsidR="009E30CE">
        <w:t>Cifrone</w:t>
      </w:r>
      <w:proofErr w:type="spellEnd"/>
      <w:r w:rsidR="009E30CE">
        <w:t xml:space="preserve"> </w:t>
      </w:r>
      <w:r w:rsidR="00F0677F">
        <w:t xml:space="preserve">entrará em greve de fome para reclamar justiça e liberdade </w:t>
      </w:r>
    </w:p>
    <w:p w:rsidR="009E30CE" w:rsidRDefault="009E30CE" w:rsidP="00316DE2">
      <w:pPr>
        <w:jc w:val="both"/>
      </w:pPr>
    </w:p>
    <w:p w:rsidR="009E30CE" w:rsidRDefault="00F0677F" w:rsidP="00316DE2">
      <w:pPr>
        <w:jc w:val="both"/>
      </w:pPr>
      <w:r>
        <w:t>Recebemos do recluso preso em Vale de Judeus a seguinte informação, que divulgamos a quem possa interessar:</w:t>
      </w:r>
    </w:p>
    <w:p w:rsidR="00F0677F" w:rsidRDefault="00F0677F" w:rsidP="00316DE2">
      <w:pPr>
        <w:jc w:val="both"/>
      </w:pPr>
    </w:p>
    <w:p w:rsidR="00F0677F" w:rsidRDefault="00F0677F" w:rsidP="00F0677F">
      <w:pPr>
        <w:pStyle w:val="Avanodecorpodetexto2"/>
        <w:spacing w:line="360" w:lineRule="auto"/>
        <w:ind w:left="0"/>
        <w:contextualSpacing/>
        <w:rPr>
          <w:rFonts w:ascii="Calibri" w:hAnsi="Calibri"/>
          <w:b w:val="0"/>
          <w:szCs w:val="22"/>
        </w:rPr>
      </w:pPr>
      <w:r>
        <w:t>“</w:t>
      </w:r>
      <w:proofErr w:type="spellStart"/>
      <w:r>
        <w:rPr>
          <w:rFonts w:ascii="Calibri" w:hAnsi="Calibri"/>
          <w:szCs w:val="22"/>
        </w:rPr>
        <w:t>Raffaele</w:t>
      </w:r>
      <w:proofErr w:type="spellEnd"/>
      <w:r>
        <w:rPr>
          <w:rFonts w:ascii="Calibri" w:hAnsi="Calibri"/>
          <w:szCs w:val="22"/>
        </w:rPr>
        <w:t xml:space="preserve"> </w:t>
      </w:r>
      <w:proofErr w:type="spellStart"/>
      <w:r>
        <w:rPr>
          <w:rFonts w:ascii="Calibri" w:hAnsi="Calibri"/>
          <w:szCs w:val="22"/>
        </w:rPr>
        <w:t>Cifrone</w:t>
      </w:r>
      <w:proofErr w:type="spellEnd"/>
    </w:p>
    <w:p w:rsidR="00F0677F" w:rsidRDefault="00F0677F" w:rsidP="00F0677F">
      <w:pPr>
        <w:pStyle w:val="Avanodecorpodetexto2"/>
        <w:spacing w:line="360" w:lineRule="auto"/>
        <w:ind w:left="0"/>
        <w:contextualSpacing/>
        <w:rPr>
          <w:rFonts w:ascii="Calibri" w:hAnsi="Calibri"/>
          <w:b w:val="0"/>
          <w:szCs w:val="22"/>
        </w:rPr>
      </w:pPr>
      <w:r>
        <w:rPr>
          <w:rFonts w:ascii="Calibri" w:hAnsi="Calibri"/>
          <w:szCs w:val="22"/>
        </w:rPr>
        <w:t>E.P. Vale de Judeus</w:t>
      </w:r>
    </w:p>
    <w:p w:rsidR="00F0677F" w:rsidRDefault="00F0677F" w:rsidP="00F0677F">
      <w:pPr>
        <w:pStyle w:val="Avanodecorpodetexto2"/>
        <w:spacing w:line="360" w:lineRule="auto"/>
        <w:ind w:left="0"/>
        <w:contextualSpacing/>
        <w:rPr>
          <w:rFonts w:ascii="Calibri" w:hAnsi="Calibri"/>
          <w:b w:val="0"/>
          <w:szCs w:val="22"/>
        </w:rPr>
      </w:pPr>
    </w:p>
    <w:p w:rsidR="00F0677F" w:rsidRDefault="00F0677F" w:rsidP="00F0677F">
      <w:pPr>
        <w:pStyle w:val="Avanodecorpodetexto2"/>
        <w:spacing w:line="360" w:lineRule="auto"/>
        <w:ind w:left="5103"/>
        <w:contextualSpacing/>
        <w:rPr>
          <w:rFonts w:ascii="Calibri" w:hAnsi="Calibri"/>
          <w:b w:val="0"/>
          <w:szCs w:val="22"/>
        </w:rPr>
      </w:pPr>
    </w:p>
    <w:p w:rsidR="00F0677F" w:rsidRPr="00576171" w:rsidRDefault="00F0677F" w:rsidP="00F0677F">
      <w:pPr>
        <w:spacing w:line="360" w:lineRule="auto"/>
        <w:contextualSpacing/>
        <w:jc w:val="center"/>
        <w:rPr>
          <w:b/>
          <w:u w:val="single"/>
        </w:rPr>
      </w:pPr>
      <w:r w:rsidRPr="00576171">
        <w:rPr>
          <w:b/>
          <w:u w:val="single"/>
        </w:rPr>
        <w:t>DECLARAÇÃO JUSTIFICATIVA DE GREVE DE FOME</w:t>
      </w:r>
    </w:p>
    <w:p w:rsidR="00F0677F" w:rsidRDefault="00F0677F" w:rsidP="00F0677F">
      <w:pPr>
        <w:spacing w:line="360" w:lineRule="auto"/>
        <w:contextualSpacing/>
        <w:jc w:val="both"/>
        <w:rPr>
          <w:b/>
        </w:rPr>
      </w:pPr>
    </w:p>
    <w:p w:rsidR="00F0677F" w:rsidRDefault="00F0677F" w:rsidP="00F0677F">
      <w:pPr>
        <w:spacing w:line="360" w:lineRule="auto"/>
        <w:contextualSpacing/>
        <w:jc w:val="both"/>
        <w:rPr>
          <w:b/>
        </w:rPr>
      </w:pPr>
    </w:p>
    <w:p w:rsidR="00F0677F" w:rsidRDefault="00F0677F" w:rsidP="00F0677F">
      <w:pPr>
        <w:spacing w:line="360" w:lineRule="auto"/>
        <w:contextualSpacing/>
        <w:jc w:val="both"/>
      </w:pPr>
      <w:proofErr w:type="spellStart"/>
      <w:r>
        <w:rPr>
          <w:b/>
        </w:rPr>
        <w:t>Raffaele</w:t>
      </w:r>
      <w:proofErr w:type="spellEnd"/>
      <w:r>
        <w:rPr>
          <w:b/>
        </w:rPr>
        <w:t xml:space="preserve"> </w:t>
      </w:r>
      <w:proofErr w:type="spellStart"/>
      <w:r>
        <w:rPr>
          <w:b/>
        </w:rPr>
        <w:t>Cifrone</w:t>
      </w:r>
      <w:proofErr w:type="spellEnd"/>
      <w:r>
        <w:t xml:space="preserve">, recluso no Estabelecimento Prisional de Vale de Judeus, onde se encontra a cumprir pena de prisão preventiva, desde Novembro de 2008, à ordem do processo nº 911/10.5TBOLH, tendo denunciado, sem sucesso, às diversas entidades e órgãos que compõem a estrutura jurídica portuguesa, as torturas de que foi alvo desde a data da sua detenção, denuncia que deu origem a mais perseguições e </w:t>
      </w:r>
      <w:r>
        <w:lastRenderedPageBreak/>
        <w:t xml:space="preserve">pressões que culminaram com a sua transferência para o Estabelecimento Prisional de Vale de Judeus, afastando-o dessa forma dos seus advogados e consequentemente da possibilidade de usufruir de apoio jurídico permanente e célere, querendo contribuir para o apuramento integral da verdade e que os responsáveis por tais </w:t>
      </w:r>
      <w:proofErr w:type="spellStart"/>
      <w:r>
        <w:t>atos</w:t>
      </w:r>
      <w:proofErr w:type="spellEnd"/>
      <w:r>
        <w:t xml:space="preserve">, que não são dignos de um país da Europa Ocidental em pleno </w:t>
      </w:r>
      <w:proofErr w:type="spellStart"/>
      <w:r>
        <w:t>Séc.</w:t>
      </w:r>
      <w:proofErr w:type="spellEnd"/>
      <w:r>
        <w:t xml:space="preserve"> XXI, respondam perante a justiça portuguesa, vem anunciar, que a partir de dia </w:t>
      </w:r>
      <w:r w:rsidRPr="006964A5">
        <w:rPr>
          <w:b/>
        </w:rPr>
        <w:t xml:space="preserve">20 de </w:t>
      </w:r>
      <w:r>
        <w:rPr>
          <w:b/>
        </w:rPr>
        <w:t>F</w:t>
      </w:r>
      <w:r w:rsidRPr="006964A5">
        <w:rPr>
          <w:b/>
        </w:rPr>
        <w:t>evereiro de 2013</w:t>
      </w:r>
      <w:r>
        <w:t xml:space="preserve"> iniciará uma </w:t>
      </w:r>
      <w:r w:rsidRPr="006964A5">
        <w:rPr>
          <w:b/>
        </w:rPr>
        <w:t>greve de fome por período indeterminado</w:t>
      </w:r>
      <w:r>
        <w:t>, até que obtenha respostas das autoridades portuguesas.</w:t>
      </w:r>
    </w:p>
    <w:p w:rsidR="00F0677F" w:rsidRDefault="00F0677F" w:rsidP="00F0677F">
      <w:pPr>
        <w:spacing w:line="360" w:lineRule="auto"/>
        <w:contextualSpacing/>
        <w:jc w:val="both"/>
      </w:pPr>
    </w:p>
    <w:p w:rsidR="00F0677F" w:rsidRPr="00B966D6" w:rsidRDefault="00F0677F" w:rsidP="00F0677F">
      <w:pPr>
        <w:spacing w:line="360" w:lineRule="auto"/>
        <w:contextualSpacing/>
        <w:jc w:val="center"/>
        <w:rPr>
          <w:b/>
        </w:rPr>
      </w:pPr>
      <w:r>
        <w:rPr>
          <w:b/>
        </w:rPr>
        <w:t>MOTIVAÇÃO</w:t>
      </w:r>
    </w:p>
    <w:p w:rsidR="00F0677F" w:rsidRDefault="00F0677F" w:rsidP="00F0677F">
      <w:pPr>
        <w:spacing w:line="360" w:lineRule="auto"/>
        <w:contextualSpacing/>
        <w:jc w:val="both"/>
      </w:pPr>
    </w:p>
    <w:p w:rsidR="00F0677F" w:rsidRDefault="00F0677F" w:rsidP="00F0677F">
      <w:pPr>
        <w:spacing w:line="360" w:lineRule="auto"/>
        <w:contextualSpacing/>
        <w:jc w:val="both"/>
      </w:pPr>
      <w:r>
        <w:t xml:space="preserve">A detenção deste cidadão italiano no âmbito do processo nº </w:t>
      </w:r>
      <w:r w:rsidRPr="00604D4A">
        <w:rPr>
          <w:b/>
        </w:rPr>
        <w:t>911/10.5TBOLH</w:t>
      </w:r>
      <w:r>
        <w:t xml:space="preserve">, com base em acusações infundadas, como de resto se veio a provar em Tribunal, uma vez que de todas as acusações, apenas uma veio a ser provada e mesmo essa, com base em provas e circunstâncias que em nada dignificam os órgãos de polícia criminal e os órgãos judicias portugueses, teve como </w:t>
      </w:r>
      <w:proofErr w:type="spellStart"/>
      <w:r>
        <w:t>objetivo</w:t>
      </w:r>
      <w:proofErr w:type="spellEnd"/>
      <w:r>
        <w:t xml:space="preserve"> servir os interesses particulares de um alto responsável da magistratura portuguesa, no caso o Juiz Carlos Alexandre, que em conluio com outras pessoas, entre elas a Dra. Eduarda Matos Godinho, instituições públicas e certa comunicação social, quiseram obrigar o queixoso, durante a fase de inquérito e da fase instrutória, por via da tortura física e mental, a confessar o que não fez.</w:t>
      </w:r>
    </w:p>
    <w:p w:rsidR="00F0677F" w:rsidRDefault="00F0677F" w:rsidP="00F0677F">
      <w:pPr>
        <w:spacing w:line="360" w:lineRule="auto"/>
        <w:contextualSpacing/>
        <w:jc w:val="both"/>
      </w:pPr>
      <w:r>
        <w:t>Importa referir que em cerca de 15 arguidos, o queixoso, apesar de só ter sido acusado de um crime, ao contrário de outros que foram acusados de mais que um crime, foi aquele a quem foi aplicada a pena mais alta, 9 anos de prisão, o que configura mais uma prova, de que esta detenção serviu outros interesses que não os interesses da justiça portuguesa.</w:t>
      </w:r>
    </w:p>
    <w:p w:rsidR="00F0677F" w:rsidRDefault="00F0677F" w:rsidP="00F0677F">
      <w:pPr>
        <w:spacing w:line="360" w:lineRule="auto"/>
        <w:contextualSpacing/>
        <w:jc w:val="both"/>
      </w:pPr>
      <w:r>
        <w:t xml:space="preserve">Concluído o julgamento e aplicada a </w:t>
      </w:r>
      <w:proofErr w:type="spellStart"/>
      <w:r>
        <w:t>respetiva</w:t>
      </w:r>
      <w:proofErr w:type="spellEnd"/>
      <w:r>
        <w:t xml:space="preserve"> sentença, apesar de não terem terminado as ameaças, as torturas e as violações dos direitos do queixoso enquanto recluso, a verdade é que as pressões abrandaram, talvez porque os resultados que se pretendiam atingir, já tinham sido alcançados.</w:t>
      </w:r>
    </w:p>
    <w:p w:rsidR="00F0677F" w:rsidRDefault="00F0677F" w:rsidP="00F0677F">
      <w:pPr>
        <w:spacing w:line="360" w:lineRule="auto"/>
        <w:contextualSpacing/>
        <w:jc w:val="both"/>
      </w:pPr>
      <w:r>
        <w:t xml:space="preserve">Após recuperar física e mentalmente deste período mais difícil que foram os primeiros dois anos de reclusão, decidiu o queixoso, denunciar às instâncias competentes os crimes de que tinha sido alvo por parte do tal magistrado, Juiz Carlos Alexandre, pessoas diversas, instituições públicas e comunicação social, que entre si agiram em conluio. </w:t>
      </w:r>
    </w:p>
    <w:p w:rsidR="00F0677F" w:rsidRDefault="00F0677F" w:rsidP="00F0677F">
      <w:pPr>
        <w:spacing w:line="360" w:lineRule="auto"/>
        <w:contextualSpacing/>
        <w:jc w:val="both"/>
      </w:pPr>
      <w:r>
        <w:t xml:space="preserve">Mas é </w:t>
      </w:r>
      <w:proofErr w:type="spellStart"/>
      <w:r>
        <w:t>exatamente</w:t>
      </w:r>
      <w:proofErr w:type="spellEnd"/>
      <w:r>
        <w:t xml:space="preserve"> nesta fase, quer pela inércia, quer pela decisão contrária à lei, que foi pronunciada em alguns destes processos, que o queixoso é levado a concluir que todo o seu processo está eivado de irregularidades que o colocaram nesta situação difícil, de perder 9 anos da sua vida com todas as consequências pessoais e profissionais que tal situação acarreta e que jamais será recuperável.</w:t>
      </w:r>
    </w:p>
    <w:p w:rsidR="00F0677F" w:rsidRDefault="00F0677F" w:rsidP="00F0677F">
      <w:pPr>
        <w:spacing w:line="360" w:lineRule="auto"/>
        <w:contextualSpacing/>
        <w:jc w:val="both"/>
      </w:pPr>
    </w:p>
    <w:p w:rsidR="00F0677F" w:rsidRDefault="00F0677F" w:rsidP="00F0677F">
      <w:pPr>
        <w:spacing w:line="360" w:lineRule="auto"/>
        <w:contextualSpacing/>
        <w:jc w:val="both"/>
        <w:rPr>
          <w:b/>
        </w:rPr>
      </w:pPr>
      <w:proofErr w:type="spellStart"/>
      <w:r>
        <w:rPr>
          <w:b/>
        </w:rPr>
        <w:lastRenderedPageBreak/>
        <w:t>Queixas-</w:t>
      </w:r>
      <w:proofErr w:type="spellEnd"/>
      <w:r>
        <w:rPr>
          <w:b/>
        </w:rPr>
        <w:t xml:space="preserve"> Crime Apresentadas</w:t>
      </w:r>
    </w:p>
    <w:p w:rsidR="00F0677F" w:rsidRDefault="00F0677F" w:rsidP="00F0677F">
      <w:pPr>
        <w:spacing w:line="360" w:lineRule="auto"/>
        <w:contextualSpacing/>
        <w:jc w:val="both"/>
      </w:pPr>
    </w:p>
    <w:p w:rsidR="00F0677F" w:rsidRDefault="00F0677F" w:rsidP="00F0677F">
      <w:pPr>
        <w:spacing w:line="360" w:lineRule="auto"/>
        <w:contextualSpacing/>
        <w:jc w:val="both"/>
        <w:rPr>
          <w:u w:val="single"/>
        </w:rPr>
      </w:pPr>
      <w:r w:rsidRPr="005E5994">
        <w:rPr>
          <w:u w:val="single"/>
        </w:rPr>
        <w:t xml:space="preserve">Contra jornalistas e órgãos de comunicação social que com a sua </w:t>
      </w:r>
      <w:proofErr w:type="spellStart"/>
      <w:r w:rsidRPr="005E5994">
        <w:rPr>
          <w:u w:val="single"/>
        </w:rPr>
        <w:t>ação</w:t>
      </w:r>
      <w:proofErr w:type="spellEnd"/>
      <w:r w:rsidRPr="005E5994">
        <w:rPr>
          <w:u w:val="single"/>
        </w:rPr>
        <w:t xml:space="preserve"> se permitiram intoxicar a opinião pública portuguesa e dessa forma condicionar a decisão do tribunal</w:t>
      </w:r>
      <w:r>
        <w:rPr>
          <w:u w:val="single"/>
        </w:rPr>
        <w:t xml:space="preserve"> de 1ª Instância</w:t>
      </w:r>
      <w:r w:rsidRPr="005E5994">
        <w:rPr>
          <w:u w:val="single"/>
        </w:rPr>
        <w:t>:</w:t>
      </w:r>
    </w:p>
    <w:p w:rsidR="00F0677F" w:rsidRDefault="00F0677F" w:rsidP="00F0677F">
      <w:pPr>
        <w:spacing w:line="360" w:lineRule="auto"/>
        <w:contextualSpacing/>
        <w:jc w:val="both"/>
        <w:rPr>
          <w:u w:val="single"/>
        </w:rPr>
      </w:pPr>
    </w:p>
    <w:p w:rsidR="00F0677F" w:rsidRDefault="00F0677F" w:rsidP="00F0677F">
      <w:pPr>
        <w:spacing w:line="360" w:lineRule="auto"/>
        <w:contextualSpacing/>
        <w:jc w:val="both"/>
      </w:pPr>
      <w:r w:rsidRPr="00AA777E">
        <w:rPr>
          <w:b/>
        </w:rPr>
        <w:t>11689/10.2TDLSB</w:t>
      </w:r>
      <w:r>
        <w:t xml:space="preserve"> – Contra Diário de Noticias – </w:t>
      </w:r>
      <w:r w:rsidRPr="00AA777E">
        <w:rPr>
          <w:b/>
        </w:rPr>
        <w:t xml:space="preserve">arquivado sem </w:t>
      </w:r>
      <w:r>
        <w:rPr>
          <w:b/>
        </w:rPr>
        <w:t>acusação</w:t>
      </w:r>
    </w:p>
    <w:p w:rsidR="00F0677F" w:rsidRDefault="00F0677F" w:rsidP="00F0677F">
      <w:pPr>
        <w:spacing w:line="360" w:lineRule="auto"/>
        <w:contextualSpacing/>
        <w:jc w:val="both"/>
      </w:pPr>
      <w:r w:rsidRPr="00AA777E">
        <w:rPr>
          <w:b/>
        </w:rPr>
        <w:t>845/10.3TALRA</w:t>
      </w:r>
      <w:r>
        <w:t xml:space="preserve"> – Contra Jornal I – </w:t>
      </w:r>
      <w:r w:rsidRPr="00AA777E">
        <w:rPr>
          <w:b/>
        </w:rPr>
        <w:t xml:space="preserve">arquivado sem </w:t>
      </w:r>
      <w:r>
        <w:rPr>
          <w:b/>
        </w:rPr>
        <w:t>acusação</w:t>
      </w:r>
    </w:p>
    <w:p w:rsidR="00F0677F" w:rsidRDefault="00F0677F" w:rsidP="00F0677F">
      <w:pPr>
        <w:spacing w:line="360" w:lineRule="auto"/>
        <w:contextualSpacing/>
        <w:jc w:val="both"/>
      </w:pPr>
      <w:r w:rsidRPr="00AA777E">
        <w:rPr>
          <w:b/>
        </w:rPr>
        <w:t>1613/10.0TDLSB</w:t>
      </w:r>
      <w:r>
        <w:t xml:space="preserve"> – Contra Revista Sábado – </w:t>
      </w:r>
      <w:r w:rsidRPr="00AA777E">
        <w:rPr>
          <w:b/>
        </w:rPr>
        <w:t xml:space="preserve">arquivado sem </w:t>
      </w:r>
      <w:r>
        <w:rPr>
          <w:b/>
        </w:rPr>
        <w:t>acusação</w:t>
      </w:r>
    </w:p>
    <w:p w:rsidR="00F0677F" w:rsidRDefault="00F0677F" w:rsidP="00F0677F">
      <w:pPr>
        <w:spacing w:line="360" w:lineRule="auto"/>
        <w:contextualSpacing/>
        <w:jc w:val="both"/>
      </w:pPr>
      <w:r w:rsidRPr="00AA777E">
        <w:rPr>
          <w:b/>
        </w:rPr>
        <w:t>1613/10.8TDLSB</w:t>
      </w:r>
      <w:r>
        <w:t xml:space="preserve"> – Contra Revista Sábado – </w:t>
      </w:r>
      <w:r w:rsidRPr="00AA777E">
        <w:rPr>
          <w:b/>
        </w:rPr>
        <w:t xml:space="preserve">arquivado sem </w:t>
      </w:r>
      <w:r>
        <w:rPr>
          <w:b/>
        </w:rPr>
        <w:t>acusação</w:t>
      </w:r>
    </w:p>
    <w:p w:rsidR="00F0677F" w:rsidRDefault="00F0677F" w:rsidP="00F0677F">
      <w:pPr>
        <w:spacing w:line="360" w:lineRule="auto"/>
        <w:contextualSpacing/>
        <w:jc w:val="both"/>
      </w:pPr>
      <w:r w:rsidRPr="00AA777E">
        <w:rPr>
          <w:b/>
        </w:rPr>
        <w:t>1520/10.4TDLSB</w:t>
      </w:r>
      <w:r>
        <w:t xml:space="preserve"> – Contra Semanário Sol – </w:t>
      </w:r>
      <w:r w:rsidRPr="00AA777E">
        <w:rPr>
          <w:b/>
        </w:rPr>
        <w:t xml:space="preserve">arquivado sem </w:t>
      </w:r>
      <w:r>
        <w:rPr>
          <w:b/>
        </w:rPr>
        <w:t>acusação</w:t>
      </w:r>
    </w:p>
    <w:p w:rsidR="00F0677F" w:rsidRDefault="00F0677F" w:rsidP="00F0677F">
      <w:pPr>
        <w:spacing w:line="360" w:lineRule="auto"/>
        <w:contextualSpacing/>
        <w:jc w:val="both"/>
      </w:pPr>
    </w:p>
    <w:p w:rsidR="00F0677F" w:rsidRDefault="00F0677F" w:rsidP="00F0677F">
      <w:pPr>
        <w:spacing w:line="360" w:lineRule="auto"/>
        <w:contextualSpacing/>
        <w:jc w:val="both"/>
        <w:rPr>
          <w:u w:val="single"/>
        </w:rPr>
      </w:pPr>
      <w:r>
        <w:rPr>
          <w:u w:val="single"/>
        </w:rPr>
        <w:t xml:space="preserve">Contra pessoas que no uso abusivo das suas competências profissionais, contribuíram positivamente para que o queixoso fosse submetido a tratamento compulsivo ilegal, com o </w:t>
      </w:r>
      <w:proofErr w:type="spellStart"/>
      <w:r>
        <w:rPr>
          <w:u w:val="single"/>
        </w:rPr>
        <w:t>objetivo</w:t>
      </w:r>
      <w:proofErr w:type="spellEnd"/>
      <w:r>
        <w:rPr>
          <w:u w:val="single"/>
        </w:rPr>
        <w:t xml:space="preserve"> de que confessasse os factos de que estava acusado:</w:t>
      </w:r>
    </w:p>
    <w:p w:rsidR="00F0677F" w:rsidRDefault="00F0677F" w:rsidP="00F0677F">
      <w:pPr>
        <w:spacing w:line="360" w:lineRule="auto"/>
        <w:contextualSpacing/>
        <w:jc w:val="both"/>
        <w:rPr>
          <w:u w:val="single"/>
        </w:rPr>
      </w:pPr>
    </w:p>
    <w:p w:rsidR="00F0677F" w:rsidRDefault="00F0677F" w:rsidP="00F0677F">
      <w:pPr>
        <w:spacing w:line="360" w:lineRule="auto"/>
        <w:contextualSpacing/>
        <w:jc w:val="both"/>
      </w:pPr>
      <w:r>
        <w:t xml:space="preserve">A decisão quanto à aplicação do tratamento compulsivo a que o queixoso foi sujeito de forma ilegal, estava a ser discutida e avaliada por via do processo nº </w:t>
      </w:r>
      <w:r w:rsidRPr="00AA777E">
        <w:rPr>
          <w:b/>
        </w:rPr>
        <w:t>605/09.4TBOER</w:t>
      </w:r>
      <w:r>
        <w:t xml:space="preserve">, cuja decisão nunca foi favorável à aplicação de tratamento compulsivo. Este processo deu origem ao envio de certidão para o DIAP Lisboa que terá aberto um processo de inquérito, mas cujo número se desconhece. </w:t>
      </w:r>
    </w:p>
    <w:p w:rsidR="00F0677F" w:rsidRDefault="00F0677F" w:rsidP="00F0677F">
      <w:pPr>
        <w:spacing w:line="360" w:lineRule="auto"/>
        <w:contextualSpacing/>
        <w:jc w:val="both"/>
      </w:pPr>
      <w:r w:rsidRPr="00AA777E">
        <w:rPr>
          <w:b/>
        </w:rPr>
        <w:t>6352/11.10TDLSB-04</w:t>
      </w:r>
      <w:r>
        <w:t xml:space="preserve"> – Contra Dra. Patrícia Henriques Galvão Gonçalves Filipe, médica interna que autorizou o tratamento compulsivo sem que tivesse competência para o fazer – </w:t>
      </w:r>
      <w:r w:rsidRPr="00AA777E">
        <w:rPr>
          <w:b/>
        </w:rPr>
        <w:t xml:space="preserve">arquivado sem </w:t>
      </w:r>
      <w:r>
        <w:rPr>
          <w:b/>
        </w:rPr>
        <w:t>acusação</w:t>
      </w:r>
      <w:r>
        <w:t xml:space="preserve">. </w:t>
      </w:r>
    </w:p>
    <w:p w:rsidR="00F0677F" w:rsidRPr="00AA777E" w:rsidRDefault="00F0677F" w:rsidP="00F0677F">
      <w:pPr>
        <w:spacing w:line="360" w:lineRule="auto"/>
        <w:contextualSpacing/>
        <w:jc w:val="both"/>
      </w:pPr>
      <w:r w:rsidRPr="00AA777E">
        <w:rPr>
          <w:b/>
        </w:rPr>
        <w:t>5733/11.1TDLSB</w:t>
      </w:r>
      <w:r>
        <w:t xml:space="preserve"> – Contra </w:t>
      </w:r>
      <w:proofErr w:type="spellStart"/>
      <w:r>
        <w:t>Diretora</w:t>
      </w:r>
      <w:proofErr w:type="spellEnd"/>
      <w:r>
        <w:t xml:space="preserve"> do EPL à data dos factos, Dra. Eduarda Matos Godinho – </w:t>
      </w:r>
      <w:r w:rsidRPr="00AA777E">
        <w:rPr>
          <w:b/>
        </w:rPr>
        <w:t>em fase de inquérito.</w:t>
      </w:r>
      <w:r>
        <w:rPr>
          <w:b/>
        </w:rPr>
        <w:t xml:space="preserve"> </w:t>
      </w:r>
      <w:r>
        <w:t xml:space="preserve">Quando prestou declarações na qualidade de queixoso perante funcionário do MP, em audiência realizada no E.P. de Coimbra, foram denunciadas as violações cometidas em conluio pelo </w:t>
      </w:r>
      <w:proofErr w:type="spellStart"/>
      <w:r>
        <w:t>Diretor</w:t>
      </w:r>
      <w:proofErr w:type="spellEnd"/>
      <w:r>
        <w:t xml:space="preserve"> do EPC, Dr. Lemos da Silva, pelo Médico do EPC, Dr. França e pela Dra. Amélia, também </w:t>
      </w:r>
      <w:proofErr w:type="gramStart"/>
      <w:r>
        <w:t>do EPC, que falsificaram</w:t>
      </w:r>
      <w:proofErr w:type="gramEnd"/>
      <w:r>
        <w:t xml:space="preserve"> o processo </w:t>
      </w:r>
      <w:proofErr w:type="spellStart"/>
      <w:r>
        <w:t>clinico</w:t>
      </w:r>
      <w:proofErr w:type="spellEnd"/>
      <w:r>
        <w:t xml:space="preserve"> do queixoso, uma vez que este constatou que o mesmo apresenta um volume bastante inferior ao que apresentava quando foi transferido do EPL para o EPC. Esta queixa, até à presente data, que se saiba, não teve consequências, nem deu origem à abertura de nenhum processo de inquérito. </w:t>
      </w:r>
    </w:p>
    <w:p w:rsidR="00F0677F" w:rsidRDefault="00F0677F" w:rsidP="00F0677F">
      <w:pPr>
        <w:spacing w:line="360" w:lineRule="auto"/>
        <w:contextualSpacing/>
        <w:jc w:val="both"/>
      </w:pPr>
      <w:r w:rsidRPr="004436D8">
        <w:rPr>
          <w:b/>
        </w:rPr>
        <w:t>2024/11.3TACBR-04</w:t>
      </w:r>
      <w:r>
        <w:t xml:space="preserve"> – Contra Dr. Rui Eloi, advogado que representava o queixoso, mas que agiu contra os seus interesses nesta questão, deixando que a lei fosse violada e o seu cliente prejudicado com essa violação – </w:t>
      </w:r>
      <w:r w:rsidRPr="004436D8">
        <w:rPr>
          <w:b/>
        </w:rPr>
        <w:t xml:space="preserve">arquivado sem </w:t>
      </w:r>
      <w:r>
        <w:rPr>
          <w:b/>
        </w:rPr>
        <w:t>acusação</w:t>
      </w:r>
      <w:r>
        <w:t>.</w:t>
      </w:r>
    </w:p>
    <w:p w:rsidR="00F0677F" w:rsidRDefault="00F0677F" w:rsidP="00F0677F">
      <w:pPr>
        <w:spacing w:line="360" w:lineRule="auto"/>
        <w:contextualSpacing/>
        <w:jc w:val="both"/>
      </w:pPr>
    </w:p>
    <w:p w:rsidR="00F0677F" w:rsidRDefault="00F0677F" w:rsidP="00F0677F">
      <w:pPr>
        <w:spacing w:line="360" w:lineRule="auto"/>
        <w:contextualSpacing/>
        <w:jc w:val="both"/>
        <w:rPr>
          <w:u w:val="single"/>
        </w:rPr>
      </w:pPr>
      <w:r>
        <w:rPr>
          <w:u w:val="single"/>
        </w:rPr>
        <w:lastRenderedPageBreak/>
        <w:t xml:space="preserve">Contra os elementos do GISP por tortura, com o </w:t>
      </w:r>
      <w:proofErr w:type="spellStart"/>
      <w:r>
        <w:rPr>
          <w:u w:val="single"/>
        </w:rPr>
        <w:t>objetivo</w:t>
      </w:r>
      <w:proofErr w:type="spellEnd"/>
      <w:r>
        <w:rPr>
          <w:u w:val="single"/>
        </w:rPr>
        <w:t xml:space="preserve"> de obter a confissão dos factos imputados ao queixoso:</w:t>
      </w:r>
    </w:p>
    <w:p w:rsidR="00F0677F" w:rsidRDefault="00F0677F" w:rsidP="00F0677F">
      <w:pPr>
        <w:spacing w:line="360" w:lineRule="auto"/>
        <w:contextualSpacing/>
        <w:jc w:val="both"/>
        <w:rPr>
          <w:u w:val="single"/>
        </w:rPr>
      </w:pPr>
    </w:p>
    <w:p w:rsidR="00F0677F" w:rsidRDefault="00F0677F" w:rsidP="00F0677F">
      <w:pPr>
        <w:spacing w:line="360" w:lineRule="auto"/>
        <w:contextualSpacing/>
        <w:jc w:val="both"/>
      </w:pPr>
      <w:r w:rsidRPr="004436D8">
        <w:rPr>
          <w:b/>
        </w:rPr>
        <w:t>1120/11.1TDLSB-04</w:t>
      </w:r>
      <w:r w:rsidRPr="00CB18A4">
        <w:t xml:space="preserve"> </w:t>
      </w:r>
      <w:r>
        <w:t xml:space="preserve">– Contra os GISP – </w:t>
      </w:r>
      <w:r>
        <w:rPr>
          <w:b/>
        </w:rPr>
        <w:t>arquivado sem acusação. Pedida abertura de instrução.</w:t>
      </w:r>
    </w:p>
    <w:p w:rsidR="00F0677F" w:rsidRDefault="00F0677F" w:rsidP="00F0677F">
      <w:pPr>
        <w:spacing w:line="360" w:lineRule="auto"/>
        <w:contextualSpacing/>
        <w:jc w:val="both"/>
      </w:pPr>
      <w:r w:rsidRPr="004436D8">
        <w:rPr>
          <w:b/>
        </w:rPr>
        <w:t>1172/11.4TACBR-202</w:t>
      </w:r>
      <w:r>
        <w:t xml:space="preserve"> – Contra os GP do E.P. Coimbra – </w:t>
      </w:r>
      <w:r w:rsidRPr="004436D8">
        <w:rPr>
          <w:b/>
        </w:rPr>
        <w:t>em fase de inquérito</w:t>
      </w:r>
      <w:r>
        <w:rPr>
          <w:b/>
        </w:rPr>
        <w:t>.</w:t>
      </w:r>
    </w:p>
    <w:p w:rsidR="00F0677F" w:rsidRDefault="00F0677F" w:rsidP="00F0677F">
      <w:pPr>
        <w:spacing w:line="360" w:lineRule="auto"/>
        <w:contextualSpacing/>
        <w:jc w:val="both"/>
      </w:pPr>
      <w:r>
        <w:rPr>
          <w:b/>
        </w:rPr>
        <w:t>1645/12.1TDLSB-02</w:t>
      </w:r>
      <w:r>
        <w:t xml:space="preserve"> – Contra os GISP – </w:t>
      </w:r>
      <w:r w:rsidRPr="004436D8">
        <w:rPr>
          <w:b/>
        </w:rPr>
        <w:t>em fase de inquérito</w:t>
      </w:r>
      <w:r>
        <w:t xml:space="preserve"> (este processo foi aberto por via de </w:t>
      </w:r>
      <w:proofErr w:type="spellStart"/>
      <w:r>
        <w:t>extração</w:t>
      </w:r>
      <w:proofErr w:type="spellEnd"/>
      <w:r>
        <w:t xml:space="preserve"> de certidão do processo nº 11689/10.2TDLSB).</w:t>
      </w:r>
    </w:p>
    <w:p w:rsidR="00F0677F" w:rsidRDefault="00F0677F" w:rsidP="00F0677F">
      <w:pPr>
        <w:spacing w:line="360" w:lineRule="auto"/>
        <w:contextualSpacing/>
        <w:jc w:val="both"/>
      </w:pPr>
    </w:p>
    <w:p w:rsidR="00F0677F" w:rsidRDefault="00F0677F" w:rsidP="00F0677F">
      <w:pPr>
        <w:spacing w:line="360" w:lineRule="auto"/>
        <w:contextualSpacing/>
        <w:jc w:val="both"/>
      </w:pPr>
      <w:r>
        <w:t xml:space="preserve">Aos processos indicados, acresce a questão que envolve o processo </w:t>
      </w:r>
      <w:r w:rsidRPr="004436D8">
        <w:rPr>
          <w:b/>
        </w:rPr>
        <w:t>CJI-71/2009-REC</w:t>
      </w:r>
      <w:r>
        <w:t xml:space="preserve">, referente a carta rogatória pedida pelas autoridades italianas, na fase de inquérito ou de instrução, do processo nº 911/10.5TBOLH, cujas diligências foram conduzidas pelo DIAP e pelo DCIAP, mas em cujos arquivos nada consta sobre estas diligências, o que não deixa de ser no mínimo uma situação muito estranha. Esta situação pode considerar-se um caso de obstrução à justiça, uma vez que se estão a omitir documentos importantes para a descoberta da verdade material, documentos que inclusivamente deveriam ter sido apresentados pelas autoridades judiciárias portuguesas em sede de julgamento de 1ª instância, porquanto, no âmbito da rogatória, foram prestadas declarações contraditórias com as declarações prestadas em sede de julgamento, sobre os factos e o envolvimento do queixoso no caso em que foi condenado a 9 anos de prisão. Para sermos mais </w:t>
      </w:r>
      <w:proofErr w:type="spellStart"/>
      <w:r>
        <w:t>objetivos</w:t>
      </w:r>
      <w:proofErr w:type="spellEnd"/>
      <w:r>
        <w:t xml:space="preserve"> e esclarecedores, teremos de acrescentar que as declarações prestadas em Tribunal pelo arguido Paulo Silvestre</w:t>
      </w:r>
      <w:proofErr w:type="gramStart"/>
      <w:r>
        <w:t>,</w:t>
      </w:r>
      <w:proofErr w:type="gramEnd"/>
      <w:r>
        <w:t xml:space="preserve"> sustentaram a principal prova do envolvimento do queixoso no caso, sendo decisivas para a aplicação da pena indicada. No âmbito da rogatória, </w:t>
      </w:r>
      <w:proofErr w:type="spellStart"/>
      <w:r>
        <w:t>efetuada</w:t>
      </w:r>
      <w:proofErr w:type="spellEnd"/>
      <w:r>
        <w:t xml:space="preserve"> cerca de um mês antes do início do julgamento, o mesmo arguido, Paulo Silvestre, negou que o queixoso estivesse envolvido no caso que levou à sua condenação, especificando mesmo, por mais de uma vez, que o seu contacto com o queixoso visava negócios de bacalhau. Ora, conclui-se que o arguido Paulo Silvestre mentiu e com a sua mentira condenou a uma pena de 9 anos de prisão o queixoso, sem que as autoridades portuguesas exercessem o contraditório, com o </w:t>
      </w:r>
      <w:proofErr w:type="spellStart"/>
      <w:r>
        <w:t>objetivo</w:t>
      </w:r>
      <w:proofErr w:type="spellEnd"/>
      <w:r>
        <w:t xml:space="preserve"> de apurar a verdade a assim se pudesse fazer justiça. Não o fizeram e pelos vistos pretendem que ninguém o faça, pois continuam a omitir estes documentos de importância tão relevante e decisiva, para provar a inocência do queixoso.</w:t>
      </w:r>
    </w:p>
    <w:p w:rsidR="00F0677F" w:rsidRDefault="00F0677F" w:rsidP="00F0677F">
      <w:pPr>
        <w:spacing w:line="360" w:lineRule="auto"/>
        <w:contextualSpacing/>
        <w:jc w:val="both"/>
      </w:pPr>
      <w:r>
        <w:t>Contudo, conseguiu-se a obtenção destas declarações junto das autoridades italianas que requereram a rogatória. Ao contrário do que foi dito pelas autoridades portuguesas, nunca o queixoso foi condenado, nem correm processos contra si em Itália, conforme se pode comprovar pelo documento emitido pela DDA de Nápoles. Não se compreende pois a razão pela qual as autoridades portuguesas continuam a ignorar estes documentos que são motivo mais que suficiente para anular o julgamento e devolver o queixoso à liberdade.</w:t>
      </w:r>
    </w:p>
    <w:p w:rsidR="00F0677F" w:rsidRDefault="00F0677F" w:rsidP="00F0677F">
      <w:pPr>
        <w:spacing w:line="360" w:lineRule="auto"/>
        <w:contextualSpacing/>
        <w:jc w:val="both"/>
      </w:pPr>
    </w:p>
    <w:p w:rsidR="00F0677F" w:rsidRDefault="00F0677F" w:rsidP="00F0677F">
      <w:pPr>
        <w:spacing w:line="360" w:lineRule="auto"/>
        <w:contextualSpacing/>
        <w:jc w:val="both"/>
      </w:pPr>
      <w:r>
        <w:lastRenderedPageBreak/>
        <w:t xml:space="preserve">Requereu-se ainda às autoridades portuguesas, sem sucesso, que se procedesse à reabertura do inquérito sobre a morte de </w:t>
      </w:r>
      <w:proofErr w:type="spellStart"/>
      <w:r w:rsidRPr="006C2197">
        <w:rPr>
          <w:b/>
        </w:rPr>
        <w:t>Heroui</w:t>
      </w:r>
      <w:proofErr w:type="spellEnd"/>
      <w:r w:rsidRPr="006C2197">
        <w:rPr>
          <w:b/>
        </w:rPr>
        <w:t xml:space="preserve"> </w:t>
      </w:r>
      <w:proofErr w:type="spellStart"/>
      <w:r w:rsidRPr="006C2197">
        <w:rPr>
          <w:b/>
        </w:rPr>
        <w:t>Badis</w:t>
      </w:r>
      <w:proofErr w:type="spellEnd"/>
      <w:r w:rsidRPr="006C2197">
        <w:rPr>
          <w:b/>
        </w:rPr>
        <w:t xml:space="preserve"> </w:t>
      </w:r>
      <w:proofErr w:type="spellStart"/>
      <w:r w:rsidRPr="006C2197">
        <w:rPr>
          <w:b/>
        </w:rPr>
        <w:t>Kevin</w:t>
      </w:r>
      <w:proofErr w:type="spellEnd"/>
      <w:r>
        <w:t>, arguido no processo</w:t>
      </w:r>
      <w:r w:rsidRPr="00455C18">
        <w:t xml:space="preserve"> </w:t>
      </w:r>
      <w:r>
        <w:t xml:space="preserve">nº 911/10.5TBOLH, que faleceu no E. P. de Lisboa, supostamente por ter cometido suicídio, consequência de não ter aguentado a pressão física e psicológica a que foi sujeito por via das várias torturas a que foi submetido, com o </w:t>
      </w:r>
      <w:proofErr w:type="spellStart"/>
      <w:r>
        <w:t>objetivo</w:t>
      </w:r>
      <w:proofErr w:type="spellEnd"/>
      <w:r>
        <w:t xml:space="preserve"> de confessar os factos de que estava acusado e o envolvimento do queixoso nos crimes cometidos no âmbito do processo. Ainda sobre </w:t>
      </w:r>
      <w:proofErr w:type="spellStart"/>
      <w:r>
        <w:t>Heroui</w:t>
      </w:r>
      <w:proofErr w:type="spellEnd"/>
      <w:r>
        <w:t xml:space="preserve"> </w:t>
      </w:r>
      <w:proofErr w:type="spellStart"/>
      <w:r>
        <w:t>Badis</w:t>
      </w:r>
      <w:proofErr w:type="spellEnd"/>
      <w:r>
        <w:t xml:space="preserve"> </w:t>
      </w:r>
      <w:proofErr w:type="spellStart"/>
      <w:r>
        <w:t>Kevin</w:t>
      </w:r>
      <w:proofErr w:type="spellEnd"/>
      <w:r>
        <w:t xml:space="preserve">, seria de todo importante, apurar se de facto se encontrava em condições físicas e mentais para prestar depoimento em Tribunal, como aconteceu. Na nossa opinião, sustentada pelo histórico </w:t>
      </w:r>
      <w:proofErr w:type="spellStart"/>
      <w:r>
        <w:t>clinico</w:t>
      </w:r>
      <w:proofErr w:type="spellEnd"/>
      <w:r>
        <w:t xml:space="preserve"> deste arguido a que tivemos acesso, não estaria em condições, nem o seu depoimento deveria ter sido validado.</w:t>
      </w:r>
    </w:p>
    <w:p w:rsidR="00F0677F" w:rsidRDefault="00F0677F" w:rsidP="00F0677F">
      <w:pPr>
        <w:spacing w:line="360" w:lineRule="auto"/>
        <w:contextualSpacing/>
        <w:jc w:val="both"/>
      </w:pPr>
    </w:p>
    <w:p w:rsidR="00F0677F" w:rsidRDefault="00F0677F" w:rsidP="00F0677F">
      <w:pPr>
        <w:spacing w:line="360" w:lineRule="auto"/>
        <w:contextualSpacing/>
        <w:jc w:val="both"/>
      </w:pPr>
      <w:r>
        <w:t xml:space="preserve">Tudo isto que as autoridades portuguesas continuam a ignorar, não só as declarações do arguido Paulo Silvestre no âmbito da rogatória, a legalidade do depoimento do arguido </w:t>
      </w:r>
      <w:proofErr w:type="spellStart"/>
      <w:r>
        <w:t>Herouis</w:t>
      </w:r>
      <w:proofErr w:type="spellEnd"/>
      <w:r>
        <w:t xml:space="preserve"> </w:t>
      </w:r>
      <w:proofErr w:type="spellStart"/>
      <w:r>
        <w:t>Badis</w:t>
      </w:r>
      <w:proofErr w:type="spellEnd"/>
      <w:r>
        <w:t xml:space="preserve"> </w:t>
      </w:r>
      <w:proofErr w:type="spellStart"/>
      <w:r>
        <w:t>Kevin</w:t>
      </w:r>
      <w:proofErr w:type="spellEnd"/>
      <w:r>
        <w:t xml:space="preserve"> e ainda o facto do arguido Paulo Silvestre ser um agente infiltrado, o que por si só são motivo mais que suficiente para a anulação do julgamento, mas também a resposta atabalhoada, ou mesmo a falta de resposta às denuncias apresentadas pelo queixoso contra os agentes da justiça que deveriam ser os primeiros a pugnar pela legalidade, são o motivo </w:t>
      </w:r>
      <w:proofErr w:type="gramStart"/>
      <w:r>
        <w:t>que  leve</w:t>
      </w:r>
      <w:proofErr w:type="gramEnd"/>
      <w:r>
        <w:t xml:space="preserve"> o queixoso a promover esta greve de fome, sabendo que daí poderão advir consequências graves para a sua saúde física e mental, mas que considera ser a única forma de obter das autoridades portuguesas as respostas que visem conduzir à sua libertação, fazendo-se dessa forma justiça.</w:t>
      </w:r>
    </w:p>
    <w:p w:rsidR="00F0677F" w:rsidRDefault="00F0677F" w:rsidP="00F0677F">
      <w:pPr>
        <w:spacing w:line="360" w:lineRule="auto"/>
        <w:contextualSpacing/>
        <w:jc w:val="both"/>
      </w:pPr>
    </w:p>
    <w:p w:rsidR="00F0677F" w:rsidRDefault="00F0677F" w:rsidP="00F0677F">
      <w:pPr>
        <w:spacing w:line="360" w:lineRule="auto"/>
        <w:ind w:left="3540" w:firstLine="708"/>
        <w:contextualSpacing/>
        <w:jc w:val="both"/>
      </w:pPr>
      <w:proofErr w:type="spellStart"/>
      <w:r>
        <w:rPr>
          <w:b/>
        </w:rPr>
        <w:t>Raffaele</w:t>
      </w:r>
      <w:proofErr w:type="spellEnd"/>
      <w:r>
        <w:rPr>
          <w:b/>
        </w:rPr>
        <w:t xml:space="preserve"> </w:t>
      </w:r>
      <w:proofErr w:type="spellStart"/>
      <w:r>
        <w:rPr>
          <w:b/>
        </w:rPr>
        <w:t>Cifrone</w:t>
      </w:r>
      <w:proofErr w:type="spellEnd"/>
      <w:r>
        <w:t>”</w:t>
      </w:r>
    </w:p>
    <w:p w:rsidR="00DF78E3" w:rsidRPr="00DF78E3" w:rsidRDefault="00DF78E3" w:rsidP="00316DE2">
      <w:pPr>
        <w:jc w:val="both"/>
      </w:pPr>
    </w:p>
    <w:p w:rsidR="00442987" w:rsidRDefault="00761EC6" w:rsidP="00DD1F21">
      <w:pPr>
        <w:jc w:val="right"/>
        <w:rPr>
          <w:bCs/>
        </w:rPr>
      </w:pPr>
      <w:r>
        <w:rPr>
          <w:rFonts w:ascii="Arial" w:hAnsi="Arial" w:cs="Arial"/>
        </w:rPr>
        <w:t>A Direcção</w:t>
      </w:r>
    </w:p>
    <w:sectPr w:rsidR="00442987" w:rsidSect="00657C1E">
      <w:footerReference w:type="default" r:id="rId8"/>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D2F" w:rsidRDefault="008A0D2F">
      <w:r>
        <w:separator/>
      </w:r>
    </w:p>
  </w:endnote>
  <w:endnote w:type="continuationSeparator" w:id="0">
    <w:p w:rsidR="008A0D2F" w:rsidRDefault="008A0D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ucoinLight">
    <w:altName w:val="Lucida Sans Unicode"/>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1F8" w:rsidRDefault="00D831F8">
    <w:pPr>
      <w:pStyle w:val="Rodap"/>
      <w:jc w:val="center"/>
      <w:rPr>
        <w:rFonts w:ascii="AucoinLight" w:hAnsi="AucoinLight"/>
        <w:color w:val="000080"/>
        <w:u w:val="single"/>
      </w:rPr>
    </w:pPr>
    <w:r>
      <w:rPr>
        <w:rFonts w:ascii="AucoinLight" w:hAnsi="AucoinLight"/>
        <w:color w:val="000080"/>
        <w:u w:val="single"/>
      </w:rPr>
      <w:t>Associação Contra a Exclusão pelo Desenvolvimento</w:t>
    </w:r>
  </w:p>
  <w:p w:rsidR="00D831F8" w:rsidRDefault="00D831F8">
    <w:pPr>
      <w:pStyle w:val="Rodap"/>
      <w:jc w:val="center"/>
      <w:rPr>
        <w:rFonts w:ascii="AucoinLight" w:hAnsi="AucoinLight"/>
        <w:color w:val="000080"/>
        <w:sz w:val="18"/>
      </w:rPr>
    </w:pPr>
    <w:proofErr w:type="gramStart"/>
    <w:r>
      <w:rPr>
        <w:rFonts w:ascii="AucoinLight" w:hAnsi="AucoinLight"/>
        <w:color w:val="000080"/>
        <w:sz w:val="18"/>
      </w:rPr>
      <w:t>http:</w:t>
    </w:r>
    <w:proofErr w:type="gramEnd"/>
    <w:r>
      <w:rPr>
        <w:rFonts w:ascii="AucoinLight" w:hAnsi="AucoinLight"/>
        <w:color w:val="000080"/>
        <w:sz w:val="18"/>
      </w:rPr>
      <w:t>//iscte.pt/~apad/ACED</w:t>
    </w:r>
  </w:p>
  <w:p w:rsidR="00D831F8" w:rsidRDefault="00D831F8">
    <w:pPr>
      <w:pStyle w:val="Rodap"/>
      <w:jc w:val="center"/>
      <w:rPr>
        <w:rFonts w:ascii="AucoinLight" w:hAnsi="AucoinLight"/>
        <w:color w:val="000080"/>
        <w:sz w:val="18"/>
      </w:rPr>
    </w:pPr>
    <w:r>
      <w:rPr>
        <w:rFonts w:ascii="AucoinLight" w:hAnsi="AucoinLight"/>
        <w:color w:val="000080"/>
        <w:sz w:val="18"/>
      </w:rPr>
      <w:t xml:space="preserve">Contactos: +351 96 476 47 </w:t>
    </w:r>
    <w:proofErr w:type="gramStart"/>
    <w:r>
      <w:rPr>
        <w:rFonts w:ascii="AucoinLight" w:hAnsi="AucoinLight"/>
        <w:color w:val="000080"/>
        <w:sz w:val="18"/>
      </w:rPr>
      <w:t xml:space="preserve">41  </w:t>
    </w:r>
    <w:proofErr w:type="gramEnd"/>
    <w:r>
      <w:rPr>
        <w:rFonts w:ascii="AucoinLight" w:hAnsi="AucoinLight"/>
        <w:color w:val="000080"/>
        <w:sz w:val="18"/>
      </w:rPr>
      <w:sym w:font="Symbol" w:char="F0B7"/>
    </w:r>
    <w:r>
      <w:rPr>
        <w:rFonts w:ascii="AucoinLight" w:hAnsi="AucoinLight"/>
        <w:color w:val="000080"/>
        <w:sz w:val="18"/>
      </w:rPr>
      <w:t xml:space="preserve"> </w:t>
    </w:r>
    <w:r>
      <w:rPr>
        <w:color w:val="000080"/>
        <w:sz w:val="20"/>
      </w:rPr>
      <w:t>antonio.dores@iscte.pt</w:t>
    </w:r>
  </w:p>
  <w:p w:rsidR="00D831F8" w:rsidRDefault="00D831F8">
    <w:pPr>
      <w:pStyle w:val="Rodap"/>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D2F" w:rsidRDefault="008A0D2F">
      <w:r>
        <w:separator/>
      </w:r>
    </w:p>
  </w:footnote>
  <w:footnote w:type="continuationSeparator" w:id="0">
    <w:p w:rsidR="008A0D2F" w:rsidRDefault="008A0D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026C9"/>
    <w:multiLevelType w:val="hybridMultilevel"/>
    <w:tmpl w:val="1160CE88"/>
    <w:lvl w:ilvl="0" w:tplc="725CBE6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24935465"/>
    <w:multiLevelType w:val="hybridMultilevel"/>
    <w:tmpl w:val="FFC4ADA6"/>
    <w:lvl w:ilvl="0" w:tplc="B962866A">
      <w:start w:val="32"/>
      <w:numFmt w:val="bullet"/>
      <w:lvlText w:val="-"/>
      <w:lvlJc w:val="left"/>
      <w:pPr>
        <w:tabs>
          <w:tab w:val="num" w:pos="720"/>
        </w:tabs>
        <w:ind w:left="720" w:hanging="360"/>
      </w:pPr>
      <w:rPr>
        <w:rFonts w:ascii="Times New Roman" w:eastAsia="Times New Roman" w:hAnsi="Times New Roman" w:cs="Times New Roman"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
    <w:nsid w:val="271331A9"/>
    <w:multiLevelType w:val="hybridMultilevel"/>
    <w:tmpl w:val="0F4C2656"/>
    <w:lvl w:ilvl="0" w:tplc="BE16E65C">
      <w:start w:val="1"/>
      <w:numFmt w:val="decimal"/>
      <w:lvlText w:val="%1."/>
      <w:lvlJc w:val="left"/>
      <w:pPr>
        <w:tabs>
          <w:tab w:val="num" w:pos="1065"/>
        </w:tabs>
        <w:ind w:left="1065" w:hanging="360"/>
      </w:pPr>
      <w:rPr>
        <w:rFonts w:hint="default"/>
      </w:rPr>
    </w:lvl>
    <w:lvl w:ilvl="1" w:tplc="08160019" w:tentative="1">
      <w:start w:val="1"/>
      <w:numFmt w:val="lowerLetter"/>
      <w:lvlText w:val="%2."/>
      <w:lvlJc w:val="left"/>
      <w:pPr>
        <w:tabs>
          <w:tab w:val="num" w:pos="1785"/>
        </w:tabs>
        <w:ind w:left="1785" w:hanging="360"/>
      </w:pPr>
    </w:lvl>
    <w:lvl w:ilvl="2" w:tplc="0816001B" w:tentative="1">
      <w:start w:val="1"/>
      <w:numFmt w:val="lowerRoman"/>
      <w:lvlText w:val="%3."/>
      <w:lvlJc w:val="right"/>
      <w:pPr>
        <w:tabs>
          <w:tab w:val="num" w:pos="2505"/>
        </w:tabs>
        <w:ind w:left="2505" w:hanging="180"/>
      </w:pPr>
    </w:lvl>
    <w:lvl w:ilvl="3" w:tplc="0816000F" w:tentative="1">
      <w:start w:val="1"/>
      <w:numFmt w:val="decimal"/>
      <w:lvlText w:val="%4."/>
      <w:lvlJc w:val="left"/>
      <w:pPr>
        <w:tabs>
          <w:tab w:val="num" w:pos="3225"/>
        </w:tabs>
        <w:ind w:left="3225" w:hanging="360"/>
      </w:pPr>
    </w:lvl>
    <w:lvl w:ilvl="4" w:tplc="08160019" w:tentative="1">
      <w:start w:val="1"/>
      <w:numFmt w:val="lowerLetter"/>
      <w:lvlText w:val="%5."/>
      <w:lvlJc w:val="left"/>
      <w:pPr>
        <w:tabs>
          <w:tab w:val="num" w:pos="3945"/>
        </w:tabs>
        <w:ind w:left="3945" w:hanging="360"/>
      </w:pPr>
    </w:lvl>
    <w:lvl w:ilvl="5" w:tplc="0816001B" w:tentative="1">
      <w:start w:val="1"/>
      <w:numFmt w:val="lowerRoman"/>
      <w:lvlText w:val="%6."/>
      <w:lvlJc w:val="right"/>
      <w:pPr>
        <w:tabs>
          <w:tab w:val="num" w:pos="4665"/>
        </w:tabs>
        <w:ind w:left="4665" w:hanging="180"/>
      </w:pPr>
    </w:lvl>
    <w:lvl w:ilvl="6" w:tplc="0816000F" w:tentative="1">
      <w:start w:val="1"/>
      <w:numFmt w:val="decimal"/>
      <w:lvlText w:val="%7."/>
      <w:lvlJc w:val="left"/>
      <w:pPr>
        <w:tabs>
          <w:tab w:val="num" w:pos="5385"/>
        </w:tabs>
        <w:ind w:left="5385" w:hanging="360"/>
      </w:pPr>
    </w:lvl>
    <w:lvl w:ilvl="7" w:tplc="08160019" w:tentative="1">
      <w:start w:val="1"/>
      <w:numFmt w:val="lowerLetter"/>
      <w:lvlText w:val="%8."/>
      <w:lvlJc w:val="left"/>
      <w:pPr>
        <w:tabs>
          <w:tab w:val="num" w:pos="6105"/>
        </w:tabs>
        <w:ind w:left="6105" w:hanging="360"/>
      </w:pPr>
    </w:lvl>
    <w:lvl w:ilvl="8" w:tplc="0816001B" w:tentative="1">
      <w:start w:val="1"/>
      <w:numFmt w:val="lowerRoman"/>
      <w:lvlText w:val="%9."/>
      <w:lvlJc w:val="right"/>
      <w:pPr>
        <w:tabs>
          <w:tab w:val="num" w:pos="6825"/>
        </w:tabs>
        <w:ind w:left="6825" w:hanging="180"/>
      </w:pPr>
    </w:lvl>
  </w:abstractNum>
  <w:abstractNum w:abstractNumId="3">
    <w:nsid w:val="34CA5A29"/>
    <w:multiLevelType w:val="hybridMultilevel"/>
    <w:tmpl w:val="BEA40AC0"/>
    <w:lvl w:ilvl="0" w:tplc="C99A982E">
      <w:start w:val="3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64955D6"/>
    <w:multiLevelType w:val="hybridMultilevel"/>
    <w:tmpl w:val="950A383C"/>
    <w:lvl w:ilvl="0" w:tplc="0088DA0E">
      <w:start w:val="1"/>
      <w:numFmt w:val="upperLetter"/>
      <w:lvlText w:val="%1)"/>
      <w:lvlJc w:val="left"/>
      <w:pPr>
        <w:tabs>
          <w:tab w:val="num" w:pos="750"/>
        </w:tabs>
        <w:ind w:left="750" w:hanging="390"/>
      </w:pPr>
      <w:rPr>
        <w:rFonts w:hint="default"/>
      </w:rPr>
    </w:lvl>
    <w:lvl w:ilvl="1" w:tplc="B04CFC94">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716508E8"/>
    <w:multiLevelType w:val="hybridMultilevel"/>
    <w:tmpl w:val="C75EE35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76BC5B5D"/>
    <w:multiLevelType w:val="hybridMultilevel"/>
    <w:tmpl w:val="CBE6CE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6"/>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514A05"/>
    <w:rsid w:val="00007979"/>
    <w:rsid w:val="0001012D"/>
    <w:rsid w:val="00010F41"/>
    <w:rsid w:val="00014844"/>
    <w:rsid w:val="00014C8C"/>
    <w:rsid w:val="000208E9"/>
    <w:rsid w:val="000211AD"/>
    <w:rsid w:val="000216AD"/>
    <w:rsid w:val="000249AE"/>
    <w:rsid w:val="00026237"/>
    <w:rsid w:val="00026F92"/>
    <w:rsid w:val="00031AC6"/>
    <w:rsid w:val="00031EE7"/>
    <w:rsid w:val="00034CD6"/>
    <w:rsid w:val="00040F49"/>
    <w:rsid w:val="00042E57"/>
    <w:rsid w:val="000504A9"/>
    <w:rsid w:val="00050864"/>
    <w:rsid w:val="00054B1D"/>
    <w:rsid w:val="00054BEC"/>
    <w:rsid w:val="00055E17"/>
    <w:rsid w:val="00061BAA"/>
    <w:rsid w:val="00066AAD"/>
    <w:rsid w:val="00084EB0"/>
    <w:rsid w:val="00086D93"/>
    <w:rsid w:val="00090171"/>
    <w:rsid w:val="00097DAA"/>
    <w:rsid w:val="000A57FA"/>
    <w:rsid w:val="000A7090"/>
    <w:rsid w:val="000B1FB5"/>
    <w:rsid w:val="000B3164"/>
    <w:rsid w:val="000C38BE"/>
    <w:rsid w:val="000C7AA2"/>
    <w:rsid w:val="000D1816"/>
    <w:rsid w:val="000E55EF"/>
    <w:rsid w:val="000E5B42"/>
    <w:rsid w:val="001015C8"/>
    <w:rsid w:val="00101961"/>
    <w:rsid w:val="00103E00"/>
    <w:rsid w:val="00106BD9"/>
    <w:rsid w:val="0011175C"/>
    <w:rsid w:val="00115F02"/>
    <w:rsid w:val="001220C8"/>
    <w:rsid w:val="001235BF"/>
    <w:rsid w:val="00125425"/>
    <w:rsid w:val="0013095C"/>
    <w:rsid w:val="001365C4"/>
    <w:rsid w:val="001401A8"/>
    <w:rsid w:val="00140E52"/>
    <w:rsid w:val="00140F1E"/>
    <w:rsid w:val="00147E17"/>
    <w:rsid w:val="00164E89"/>
    <w:rsid w:val="00165010"/>
    <w:rsid w:val="001753F1"/>
    <w:rsid w:val="001805B1"/>
    <w:rsid w:val="001815D9"/>
    <w:rsid w:val="001819ED"/>
    <w:rsid w:val="00183445"/>
    <w:rsid w:val="00184264"/>
    <w:rsid w:val="001845E5"/>
    <w:rsid w:val="00186399"/>
    <w:rsid w:val="001966CF"/>
    <w:rsid w:val="00197390"/>
    <w:rsid w:val="001A3C76"/>
    <w:rsid w:val="001A3F39"/>
    <w:rsid w:val="001A42D4"/>
    <w:rsid w:val="001A5A59"/>
    <w:rsid w:val="001C2FC5"/>
    <w:rsid w:val="001D152E"/>
    <w:rsid w:val="001D2143"/>
    <w:rsid w:val="001D5089"/>
    <w:rsid w:val="001D5152"/>
    <w:rsid w:val="001D5DD2"/>
    <w:rsid w:val="001D6802"/>
    <w:rsid w:val="001F1C38"/>
    <w:rsid w:val="001F3C2F"/>
    <w:rsid w:val="001F4C36"/>
    <w:rsid w:val="001F6B29"/>
    <w:rsid w:val="00211EB9"/>
    <w:rsid w:val="00216340"/>
    <w:rsid w:val="00221392"/>
    <w:rsid w:val="00222D54"/>
    <w:rsid w:val="0022527D"/>
    <w:rsid w:val="00227CED"/>
    <w:rsid w:val="00234612"/>
    <w:rsid w:val="00241A5A"/>
    <w:rsid w:val="00242CA1"/>
    <w:rsid w:val="00243EBA"/>
    <w:rsid w:val="0025749C"/>
    <w:rsid w:val="00261C30"/>
    <w:rsid w:val="00263488"/>
    <w:rsid w:val="00270666"/>
    <w:rsid w:val="002722C9"/>
    <w:rsid w:val="00274F70"/>
    <w:rsid w:val="00276F9F"/>
    <w:rsid w:val="0028072E"/>
    <w:rsid w:val="0028184E"/>
    <w:rsid w:val="00283053"/>
    <w:rsid w:val="002A5FC4"/>
    <w:rsid w:val="002A607A"/>
    <w:rsid w:val="002A7B79"/>
    <w:rsid w:val="002B0C3F"/>
    <w:rsid w:val="002B1874"/>
    <w:rsid w:val="002B546D"/>
    <w:rsid w:val="002B5DEF"/>
    <w:rsid w:val="002C2593"/>
    <w:rsid w:val="002C37F4"/>
    <w:rsid w:val="002C5B50"/>
    <w:rsid w:val="002D0376"/>
    <w:rsid w:val="002D1F01"/>
    <w:rsid w:val="002D465D"/>
    <w:rsid w:val="002D6479"/>
    <w:rsid w:val="002E351A"/>
    <w:rsid w:val="002E50C0"/>
    <w:rsid w:val="002E60C2"/>
    <w:rsid w:val="002E7951"/>
    <w:rsid w:val="002F364D"/>
    <w:rsid w:val="003005F2"/>
    <w:rsid w:val="003012EE"/>
    <w:rsid w:val="00303385"/>
    <w:rsid w:val="0030399A"/>
    <w:rsid w:val="00310128"/>
    <w:rsid w:val="00316CCD"/>
    <w:rsid w:val="00316DE2"/>
    <w:rsid w:val="003209D4"/>
    <w:rsid w:val="00323A2A"/>
    <w:rsid w:val="00325267"/>
    <w:rsid w:val="00332DB9"/>
    <w:rsid w:val="003343B7"/>
    <w:rsid w:val="0033674E"/>
    <w:rsid w:val="00341B45"/>
    <w:rsid w:val="00342630"/>
    <w:rsid w:val="003465A2"/>
    <w:rsid w:val="00350AC8"/>
    <w:rsid w:val="003511D1"/>
    <w:rsid w:val="00351AFA"/>
    <w:rsid w:val="00353788"/>
    <w:rsid w:val="00356026"/>
    <w:rsid w:val="00362A1C"/>
    <w:rsid w:val="0036569F"/>
    <w:rsid w:val="0037264D"/>
    <w:rsid w:val="0038101C"/>
    <w:rsid w:val="003826C9"/>
    <w:rsid w:val="00382CBF"/>
    <w:rsid w:val="00383401"/>
    <w:rsid w:val="00384964"/>
    <w:rsid w:val="00385B35"/>
    <w:rsid w:val="00387123"/>
    <w:rsid w:val="003900D8"/>
    <w:rsid w:val="0039186A"/>
    <w:rsid w:val="00394991"/>
    <w:rsid w:val="003970EF"/>
    <w:rsid w:val="003A34AD"/>
    <w:rsid w:val="003A358C"/>
    <w:rsid w:val="003A7337"/>
    <w:rsid w:val="003B06FC"/>
    <w:rsid w:val="003B1A02"/>
    <w:rsid w:val="003B32C9"/>
    <w:rsid w:val="003C06FF"/>
    <w:rsid w:val="003C1089"/>
    <w:rsid w:val="003D2140"/>
    <w:rsid w:val="003D2E76"/>
    <w:rsid w:val="003E255A"/>
    <w:rsid w:val="003E73F8"/>
    <w:rsid w:val="003E7DDF"/>
    <w:rsid w:val="003F30D8"/>
    <w:rsid w:val="003F3566"/>
    <w:rsid w:val="003F688E"/>
    <w:rsid w:val="00401F76"/>
    <w:rsid w:val="00403557"/>
    <w:rsid w:val="00403ACE"/>
    <w:rsid w:val="004158D0"/>
    <w:rsid w:val="0041602A"/>
    <w:rsid w:val="004203C0"/>
    <w:rsid w:val="00426221"/>
    <w:rsid w:val="00427F76"/>
    <w:rsid w:val="00436400"/>
    <w:rsid w:val="0043646A"/>
    <w:rsid w:val="00436D3F"/>
    <w:rsid w:val="00437296"/>
    <w:rsid w:val="004378D1"/>
    <w:rsid w:val="004400E4"/>
    <w:rsid w:val="004409B8"/>
    <w:rsid w:val="00440B88"/>
    <w:rsid w:val="00442987"/>
    <w:rsid w:val="00450A0B"/>
    <w:rsid w:val="00452612"/>
    <w:rsid w:val="00454463"/>
    <w:rsid w:val="0045684C"/>
    <w:rsid w:val="00464E9D"/>
    <w:rsid w:val="004748D7"/>
    <w:rsid w:val="0047518F"/>
    <w:rsid w:val="00484E56"/>
    <w:rsid w:val="00490752"/>
    <w:rsid w:val="00493A85"/>
    <w:rsid w:val="00493D41"/>
    <w:rsid w:val="004953A1"/>
    <w:rsid w:val="004A79F4"/>
    <w:rsid w:val="004B2D97"/>
    <w:rsid w:val="004C1B2D"/>
    <w:rsid w:val="004C4034"/>
    <w:rsid w:val="004C6EB7"/>
    <w:rsid w:val="004C71BC"/>
    <w:rsid w:val="004D40DF"/>
    <w:rsid w:val="004D471E"/>
    <w:rsid w:val="004D670A"/>
    <w:rsid w:val="004E32A6"/>
    <w:rsid w:val="004E7C5D"/>
    <w:rsid w:val="004F1771"/>
    <w:rsid w:val="004F4C64"/>
    <w:rsid w:val="004F6345"/>
    <w:rsid w:val="005033A9"/>
    <w:rsid w:val="005051C6"/>
    <w:rsid w:val="00507771"/>
    <w:rsid w:val="005145C2"/>
    <w:rsid w:val="00514A05"/>
    <w:rsid w:val="0052068E"/>
    <w:rsid w:val="00521DEC"/>
    <w:rsid w:val="00525202"/>
    <w:rsid w:val="0054217A"/>
    <w:rsid w:val="00544C1D"/>
    <w:rsid w:val="00555AAD"/>
    <w:rsid w:val="005565A9"/>
    <w:rsid w:val="00557398"/>
    <w:rsid w:val="005605E7"/>
    <w:rsid w:val="00562EA3"/>
    <w:rsid w:val="005650FB"/>
    <w:rsid w:val="0056576D"/>
    <w:rsid w:val="00566105"/>
    <w:rsid w:val="00566848"/>
    <w:rsid w:val="005669FD"/>
    <w:rsid w:val="00566C90"/>
    <w:rsid w:val="00570112"/>
    <w:rsid w:val="005703F9"/>
    <w:rsid w:val="005711FE"/>
    <w:rsid w:val="005815A1"/>
    <w:rsid w:val="005816AB"/>
    <w:rsid w:val="0058243B"/>
    <w:rsid w:val="00591671"/>
    <w:rsid w:val="00596EA6"/>
    <w:rsid w:val="005A6279"/>
    <w:rsid w:val="005B51B9"/>
    <w:rsid w:val="005B7C73"/>
    <w:rsid w:val="005C602A"/>
    <w:rsid w:val="005C7B15"/>
    <w:rsid w:val="005D328C"/>
    <w:rsid w:val="005D37B5"/>
    <w:rsid w:val="005D3823"/>
    <w:rsid w:val="005D51FF"/>
    <w:rsid w:val="005E49A7"/>
    <w:rsid w:val="005E6E20"/>
    <w:rsid w:val="005F444E"/>
    <w:rsid w:val="005F6234"/>
    <w:rsid w:val="005F7052"/>
    <w:rsid w:val="00610DDF"/>
    <w:rsid w:val="006161FB"/>
    <w:rsid w:val="00623ED1"/>
    <w:rsid w:val="00627065"/>
    <w:rsid w:val="00630810"/>
    <w:rsid w:val="00631098"/>
    <w:rsid w:val="0063153C"/>
    <w:rsid w:val="00633A83"/>
    <w:rsid w:val="00634AAB"/>
    <w:rsid w:val="00642B9B"/>
    <w:rsid w:val="00645787"/>
    <w:rsid w:val="00651907"/>
    <w:rsid w:val="006521F0"/>
    <w:rsid w:val="00655156"/>
    <w:rsid w:val="00655F7C"/>
    <w:rsid w:val="006572AC"/>
    <w:rsid w:val="00657C1E"/>
    <w:rsid w:val="00661A02"/>
    <w:rsid w:val="00662419"/>
    <w:rsid w:val="006649C4"/>
    <w:rsid w:val="00665671"/>
    <w:rsid w:val="006674A2"/>
    <w:rsid w:val="00667F1B"/>
    <w:rsid w:val="0067211C"/>
    <w:rsid w:val="0068492B"/>
    <w:rsid w:val="00685DB8"/>
    <w:rsid w:val="00686DF6"/>
    <w:rsid w:val="0069076D"/>
    <w:rsid w:val="00691A21"/>
    <w:rsid w:val="006A02FC"/>
    <w:rsid w:val="006A076E"/>
    <w:rsid w:val="006A1749"/>
    <w:rsid w:val="006A1A39"/>
    <w:rsid w:val="006A1D5B"/>
    <w:rsid w:val="006A2A2B"/>
    <w:rsid w:val="006A670B"/>
    <w:rsid w:val="006B1240"/>
    <w:rsid w:val="006B4375"/>
    <w:rsid w:val="006B700E"/>
    <w:rsid w:val="006C2708"/>
    <w:rsid w:val="006C2FF6"/>
    <w:rsid w:val="006C34A8"/>
    <w:rsid w:val="006C5D5D"/>
    <w:rsid w:val="006C7614"/>
    <w:rsid w:val="006C7DAC"/>
    <w:rsid w:val="006D1A00"/>
    <w:rsid w:val="006D3776"/>
    <w:rsid w:val="006D53B4"/>
    <w:rsid w:val="006D5B65"/>
    <w:rsid w:val="006D698D"/>
    <w:rsid w:val="006E307E"/>
    <w:rsid w:val="006E6F37"/>
    <w:rsid w:val="006F0C18"/>
    <w:rsid w:val="006F17B0"/>
    <w:rsid w:val="006F2B46"/>
    <w:rsid w:val="0070023C"/>
    <w:rsid w:val="00701242"/>
    <w:rsid w:val="0070394D"/>
    <w:rsid w:val="00712943"/>
    <w:rsid w:val="00714153"/>
    <w:rsid w:val="00715B92"/>
    <w:rsid w:val="007238BA"/>
    <w:rsid w:val="00724679"/>
    <w:rsid w:val="00747A05"/>
    <w:rsid w:val="00761894"/>
    <w:rsid w:val="00761EC6"/>
    <w:rsid w:val="00762839"/>
    <w:rsid w:val="007649E0"/>
    <w:rsid w:val="007660DE"/>
    <w:rsid w:val="00766D8F"/>
    <w:rsid w:val="00766ED8"/>
    <w:rsid w:val="00773987"/>
    <w:rsid w:val="00774DEA"/>
    <w:rsid w:val="007913ED"/>
    <w:rsid w:val="00792697"/>
    <w:rsid w:val="007950E3"/>
    <w:rsid w:val="00795A8E"/>
    <w:rsid w:val="007A0345"/>
    <w:rsid w:val="007A2E57"/>
    <w:rsid w:val="007B0CB9"/>
    <w:rsid w:val="007B122C"/>
    <w:rsid w:val="007B3129"/>
    <w:rsid w:val="007B3DBC"/>
    <w:rsid w:val="007B7C16"/>
    <w:rsid w:val="007D0B45"/>
    <w:rsid w:val="007D1D18"/>
    <w:rsid w:val="007D7475"/>
    <w:rsid w:val="007D7CEC"/>
    <w:rsid w:val="007E2F5F"/>
    <w:rsid w:val="007F0630"/>
    <w:rsid w:val="007F47CD"/>
    <w:rsid w:val="00801485"/>
    <w:rsid w:val="00803599"/>
    <w:rsid w:val="00803988"/>
    <w:rsid w:val="0080523C"/>
    <w:rsid w:val="0080548C"/>
    <w:rsid w:val="00807A8E"/>
    <w:rsid w:val="00812E16"/>
    <w:rsid w:val="00813C31"/>
    <w:rsid w:val="00817831"/>
    <w:rsid w:val="00821ACB"/>
    <w:rsid w:val="00822837"/>
    <w:rsid w:val="00824437"/>
    <w:rsid w:val="00825207"/>
    <w:rsid w:val="00825F54"/>
    <w:rsid w:val="008358E1"/>
    <w:rsid w:val="008620D1"/>
    <w:rsid w:val="0086557F"/>
    <w:rsid w:val="00875A87"/>
    <w:rsid w:val="00884DB6"/>
    <w:rsid w:val="00887311"/>
    <w:rsid w:val="008907CC"/>
    <w:rsid w:val="00893306"/>
    <w:rsid w:val="00897555"/>
    <w:rsid w:val="00897F6A"/>
    <w:rsid w:val="008A0D2F"/>
    <w:rsid w:val="008A2C54"/>
    <w:rsid w:val="008A755A"/>
    <w:rsid w:val="008B2158"/>
    <w:rsid w:val="008B30FE"/>
    <w:rsid w:val="008C0BC5"/>
    <w:rsid w:val="008C7688"/>
    <w:rsid w:val="008C7F33"/>
    <w:rsid w:val="008D0BCC"/>
    <w:rsid w:val="008D3C1D"/>
    <w:rsid w:val="008D538C"/>
    <w:rsid w:val="008E23D0"/>
    <w:rsid w:val="008E4FE9"/>
    <w:rsid w:val="008E7C7C"/>
    <w:rsid w:val="008F2AD8"/>
    <w:rsid w:val="008F5127"/>
    <w:rsid w:val="008F6E3E"/>
    <w:rsid w:val="00901727"/>
    <w:rsid w:val="00910420"/>
    <w:rsid w:val="00912D4C"/>
    <w:rsid w:val="0091503A"/>
    <w:rsid w:val="00917FA7"/>
    <w:rsid w:val="009236A2"/>
    <w:rsid w:val="009266E0"/>
    <w:rsid w:val="0093312E"/>
    <w:rsid w:val="00940D06"/>
    <w:rsid w:val="0094706C"/>
    <w:rsid w:val="009506DD"/>
    <w:rsid w:val="009508FC"/>
    <w:rsid w:val="00952125"/>
    <w:rsid w:val="00952F94"/>
    <w:rsid w:val="00955C5C"/>
    <w:rsid w:val="00962083"/>
    <w:rsid w:val="0097014E"/>
    <w:rsid w:val="00985503"/>
    <w:rsid w:val="0099304D"/>
    <w:rsid w:val="00997F5F"/>
    <w:rsid w:val="00997FF0"/>
    <w:rsid w:val="009A068D"/>
    <w:rsid w:val="009A3B52"/>
    <w:rsid w:val="009A3B99"/>
    <w:rsid w:val="009A4320"/>
    <w:rsid w:val="009B14EA"/>
    <w:rsid w:val="009B27AA"/>
    <w:rsid w:val="009B36E7"/>
    <w:rsid w:val="009B5961"/>
    <w:rsid w:val="009B694C"/>
    <w:rsid w:val="009B706D"/>
    <w:rsid w:val="009C098E"/>
    <w:rsid w:val="009C1514"/>
    <w:rsid w:val="009C1F71"/>
    <w:rsid w:val="009D5831"/>
    <w:rsid w:val="009E0D72"/>
    <w:rsid w:val="009E1C1D"/>
    <w:rsid w:val="009E24ED"/>
    <w:rsid w:val="009E30CE"/>
    <w:rsid w:val="009E42F4"/>
    <w:rsid w:val="009E6730"/>
    <w:rsid w:val="009F64EC"/>
    <w:rsid w:val="00A03EAD"/>
    <w:rsid w:val="00A05C49"/>
    <w:rsid w:val="00A10151"/>
    <w:rsid w:val="00A106CC"/>
    <w:rsid w:val="00A2657D"/>
    <w:rsid w:val="00A33DAD"/>
    <w:rsid w:val="00A3796D"/>
    <w:rsid w:val="00A414A9"/>
    <w:rsid w:val="00A42D9E"/>
    <w:rsid w:val="00A55C81"/>
    <w:rsid w:val="00A567E9"/>
    <w:rsid w:val="00A72244"/>
    <w:rsid w:val="00A809E2"/>
    <w:rsid w:val="00A91126"/>
    <w:rsid w:val="00A9148E"/>
    <w:rsid w:val="00A934F4"/>
    <w:rsid w:val="00A9394D"/>
    <w:rsid w:val="00AA017A"/>
    <w:rsid w:val="00AA1E43"/>
    <w:rsid w:val="00AB7381"/>
    <w:rsid w:val="00AB7A40"/>
    <w:rsid w:val="00AC14ED"/>
    <w:rsid w:val="00AD7BAE"/>
    <w:rsid w:val="00AD7C88"/>
    <w:rsid w:val="00AE0D40"/>
    <w:rsid w:val="00AE0D44"/>
    <w:rsid w:val="00B0176D"/>
    <w:rsid w:val="00B051DF"/>
    <w:rsid w:val="00B060FA"/>
    <w:rsid w:val="00B06BDC"/>
    <w:rsid w:val="00B06F65"/>
    <w:rsid w:val="00B0769F"/>
    <w:rsid w:val="00B079A5"/>
    <w:rsid w:val="00B15311"/>
    <w:rsid w:val="00B17F49"/>
    <w:rsid w:val="00B2176F"/>
    <w:rsid w:val="00B2413D"/>
    <w:rsid w:val="00B24C36"/>
    <w:rsid w:val="00B279AC"/>
    <w:rsid w:val="00B43FD0"/>
    <w:rsid w:val="00B44180"/>
    <w:rsid w:val="00B53194"/>
    <w:rsid w:val="00B536E0"/>
    <w:rsid w:val="00B62494"/>
    <w:rsid w:val="00B66D94"/>
    <w:rsid w:val="00B66E52"/>
    <w:rsid w:val="00B7235B"/>
    <w:rsid w:val="00B805B9"/>
    <w:rsid w:val="00B81E23"/>
    <w:rsid w:val="00B85DD6"/>
    <w:rsid w:val="00B940F4"/>
    <w:rsid w:val="00B94D37"/>
    <w:rsid w:val="00BA5229"/>
    <w:rsid w:val="00BA7751"/>
    <w:rsid w:val="00BB4DA7"/>
    <w:rsid w:val="00BB529F"/>
    <w:rsid w:val="00BC786E"/>
    <w:rsid w:val="00BC7A40"/>
    <w:rsid w:val="00BD7745"/>
    <w:rsid w:val="00BE168F"/>
    <w:rsid w:val="00BE7AB3"/>
    <w:rsid w:val="00BF0CBA"/>
    <w:rsid w:val="00BF257A"/>
    <w:rsid w:val="00BF69F1"/>
    <w:rsid w:val="00C0047A"/>
    <w:rsid w:val="00C116CB"/>
    <w:rsid w:val="00C11E8B"/>
    <w:rsid w:val="00C1221F"/>
    <w:rsid w:val="00C13D3C"/>
    <w:rsid w:val="00C140EB"/>
    <w:rsid w:val="00C21707"/>
    <w:rsid w:val="00C21B4E"/>
    <w:rsid w:val="00C26533"/>
    <w:rsid w:val="00C3091F"/>
    <w:rsid w:val="00C3755B"/>
    <w:rsid w:val="00C450CD"/>
    <w:rsid w:val="00C45614"/>
    <w:rsid w:val="00C47B2B"/>
    <w:rsid w:val="00C63F28"/>
    <w:rsid w:val="00C6656C"/>
    <w:rsid w:val="00C720EA"/>
    <w:rsid w:val="00C72C62"/>
    <w:rsid w:val="00C73241"/>
    <w:rsid w:val="00C74C0E"/>
    <w:rsid w:val="00C7687A"/>
    <w:rsid w:val="00C77496"/>
    <w:rsid w:val="00C81504"/>
    <w:rsid w:val="00C826CA"/>
    <w:rsid w:val="00C82DBD"/>
    <w:rsid w:val="00C954F5"/>
    <w:rsid w:val="00C95D40"/>
    <w:rsid w:val="00C96887"/>
    <w:rsid w:val="00CA1455"/>
    <w:rsid w:val="00CA194F"/>
    <w:rsid w:val="00CB1710"/>
    <w:rsid w:val="00CC5D00"/>
    <w:rsid w:val="00CC78CE"/>
    <w:rsid w:val="00CD742B"/>
    <w:rsid w:val="00CF0023"/>
    <w:rsid w:val="00CF0958"/>
    <w:rsid w:val="00CF0B5A"/>
    <w:rsid w:val="00CF535C"/>
    <w:rsid w:val="00CF6AC9"/>
    <w:rsid w:val="00CF7FA2"/>
    <w:rsid w:val="00D0063C"/>
    <w:rsid w:val="00D0193C"/>
    <w:rsid w:val="00D1056A"/>
    <w:rsid w:val="00D147B2"/>
    <w:rsid w:val="00D16DAA"/>
    <w:rsid w:val="00D2069C"/>
    <w:rsid w:val="00D2244A"/>
    <w:rsid w:val="00D2272A"/>
    <w:rsid w:val="00D22A23"/>
    <w:rsid w:val="00D238F2"/>
    <w:rsid w:val="00D30282"/>
    <w:rsid w:val="00D3160E"/>
    <w:rsid w:val="00D32517"/>
    <w:rsid w:val="00D4149F"/>
    <w:rsid w:val="00D46685"/>
    <w:rsid w:val="00D50BCE"/>
    <w:rsid w:val="00D518AF"/>
    <w:rsid w:val="00D54708"/>
    <w:rsid w:val="00D6045B"/>
    <w:rsid w:val="00D61D69"/>
    <w:rsid w:val="00D67B88"/>
    <w:rsid w:val="00D67EF9"/>
    <w:rsid w:val="00D73922"/>
    <w:rsid w:val="00D831F8"/>
    <w:rsid w:val="00D87875"/>
    <w:rsid w:val="00D910B5"/>
    <w:rsid w:val="00D92F6B"/>
    <w:rsid w:val="00DA26C7"/>
    <w:rsid w:val="00DA28AA"/>
    <w:rsid w:val="00DB078C"/>
    <w:rsid w:val="00DB2865"/>
    <w:rsid w:val="00DB58FD"/>
    <w:rsid w:val="00DC0911"/>
    <w:rsid w:val="00DC0BAB"/>
    <w:rsid w:val="00DC1847"/>
    <w:rsid w:val="00DC3A96"/>
    <w:rsid w:val="00DC6C0E"/>
    <w:rsid w:val="00DD0C6B"/>
    <w:rsid w:val="00DD16F6"/>
    <w:rsid w:val="00DD1F21"/>
    <w:rsid w:val="00DD3C28"/>
    <w:rsid w:val="00DD4AFD"/>
    <w:rsid w:val="00DD64D7"/>
    <w:rsid w:val="00DF42B2"/>
    <w:rsid w:val="00DF6EB7"/>
    <w:rsid w:val="00DF78E3"/>
    <w:rsid w:val="00DF7A3B"/>
    <w:rsid w:val="00E02166"/>
    <w:rsid w:val="00E03C5D"/>
    <w:rsid w:val="00E16402"/>
    <w:rsid w:val="00E205EA"/>
    <w:rsid w:val="00E27A95"/>
    <w:rsid w:val="00E34159"/>
    <w:rsid w:val="00E37A7F"/>
    <w:rsid w:val="00E42DF8"/>
    <w:rsid w:val="00E4675D"/>
    <w:rsid w:val="00E4704A"/>
    <w:rsid w:val="00E5411D"/>
    <w:rsid w:val="00E54BA5"/>
    <w:rsid w:val="00E57F7F"/>
    <w:rsid w:val="00E65282"/>
    <w:rsid w:val="00E65AD2"/>
    <w:rsid w:val="00E709CC"/>
    <w:rsid w:val="00E76519"/>
    <w:rsid w:val="00E84631"/>
    <w:rsid w:val="00E96C45"/>
    <w:rsid w:val="00EA0B64"/>
    <w:rsid w:val="00EA1CB4"/>
    <w:rsid w:val="00EA4349"/>
    <w:rsid w:val="00EB555E"/>
    <w:rsid w:val="00EB74EF"/>
    <w:rsid w:val="00EC1110"/>
    <w:rsid w:val="00EC205F"/>
    <w:rsid w:val="00EC2E7E"/>
    <w:rsid w:val="00EC7B8B"/>
    <w:rsid w:val="00ED2395"/>
    <w:rsid w:val="00ED500F"/>
    <w:rsid w:val="00ED540F"/>
    <w:rsid w:val="00EE330B"/>
    <w:rsid w:val="00EE37C2"/>
    <w:rsid w:val="00EF037D"/>
    <w:rsid w:val="00EF5EB2"/>
    <w:rsid w:val="00F02CED"/>
    <w:rsid w:val="00F04B0D"/>
    <w:rsid w:val="00F04F1C"/>
    <w:rsid w:val="00F0677F"/>
    <w:rsid w:val="00F0772B"/>
    <w:rsid w:val="00F12019"/>
    <w:rsid w:val="00F1673F"/>
    <w:rsid w:val="00F25343"/>
    <w:rsid w:val="00F25613"/>
    <w:rsid w:val="00F3039F"/>
    <w:rsid w:val="00F30B6C"/>
    <w:rsid w:val="00F33900"/>
    <w:rsid w:val="00F33905"/>
    <w:rsid w:val="00F3623D"/>
    <w:rsid w:val="00F4061A"/>
    <w:rsid w:val="00F476B7"/>
    <w:rsid w:val="00F509C3"/>
    <w:rsid w:val="00F50EC2"/>
    <w:rsid w:val="00F5155A"/>
    <w:rsid w:val="00F51AD5"/>
    <w:rsid w:val="00F56E60"/>
    <w:rsid w:val="00F6254D"/>
    <w:rsid w:val="00F63E11"/>
    <w:rsid w:val="00F70178"/>
    <w:rsid w:val="00F70199"/>
    <w:rsid w:val="00F80324"/>
    <w:rsid w:val="00F86B12"/>
    <w:rsid w:val="00F86B1D"/>
    <w:rsid w:val="00F935DD"/>
    <w:rsid w:val="00F957FB"/>
    <w:rsid w:val="00FB23D6"/>
    <w:rsid w:val="00FC0940"/>
    <w:rsid w:val="00FC185E"/>
    <w:rsid w:val="00FC1E16"/>
    <w:rsid w:val="00FC283B"/>
    <w:rsid w:val="00FC75ED"/>
    <w:rsid w:val="00FD3B62"/>
    <w:rsid w:val="00FD5A7C"/>
    <w:rsid w:val="00FD68B8"/>
    <w:rsid w:val="00FE0512"/>
    <w:rsid w:val="00FE057C"/>
    <w:rsid w:val="00FE2589"/>
    <w:rsid w:val="00FE7252"/>
    <w:rsid w:val="00FF1372"/>
    <w:rsid w:val="00FF5D2A"/>
    <w:rsid w:val="00FF6706"/>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7C1E"/>
    <w:rPr>
      <w:sz w:val="24"/>
      <w:szCs w:val="24"/>
    </w:rPr>
  </w:style>
  <w:style w:type="paragraph" w:styleId="Ttulo1">
    <w:name w:val="heading 1"/>
    <w:basedOn w:val="Normal"/>
    <w:next w:val="Normal"/>
    <w:qFormat/>
    <w:rsid w:val="00657C1E"/>
    <w:pPr>
      <w:keepNext/>
      <w:shd w:val="clear" w:color="auto" w:fill="FFFFFF"/>
      <w:outlineLvl w:val="0"/>
    </w:pPr>
    <w:rPr>
      <w:b/>
      <w:bCs/>
      <w:color w:val="333333"/>
      <w:sz w:val="22"/>
      <w:shd w:val="clear" w:color="auto" w:fill="FFFFFF"/>
    </w:rPr>
  </w:style>
  <w:style w:type="paragraph" w:styleId="Ttulo2">
    <w:name w:val="heading 2"/>
    <w:basedOn w:val="Normal"/>
    <w:next w:val="Normal"/>
    <w:qFormat/>
    <w:rsid w:val="00657C1E"/>
    <w:pPr>
      <w:keepNext/>
      <w:shd w:val="clear" w:color="auto" w:fill="FFFFFF"/>
      <w:jc w:val="both"/>
      <w:outlineLvl w:val="1"/>
    </w:pPr>
    <w:rPr>
      <w:b/>
      <w:bCs/>
      <w:color w:val="000080"/>
      <w:sz w:val="22"/>
      <w:shd w:val="clear" w:color="auto" w:fill="FFFFFF"/>
    </w:rPr>
  </w:style>
  <w:style w:type="paragraph" w:styleId="Ttulo3">
    <w:name w:val="heading 3"/>
    <w:basedOn w:val="Normal"/>
    <w:next w:val="Normal"/>
    <w:qFormat/>
    <w:rsid w:val="00657C1E"/>
    <w:pPr>
      <w:keepNext/>
      <w:shd w:val="clear" w:color="auto" w:fill="FFFFFF"/>
      <w:jc w:val="right"/>
      <w:outlineLvl w:val="2"/>
    </w:pPr>
    <w:rPr>
      <w:rFonts w:ascii="Impact" w:hAnsi="Impact"/>
      <w:b/>
      <w:bCs/>
      <w:color w:val="FFFFFF"/>
      <w:sz w:val="22"/>
      <w:shd w:val="clear" w:color="auto" w:fill="FF0000"/>
    </w:rPr>
  </w:style>
  <w:style w:type="paragraph" w:styleId="Ttulo4">
    <w:name w:val="heading 4"/>
    <w:basedOn w:val="Normal"/>
    <w:next w:val="Normal"/>
    <w:qFormat/>
    <w:rsid w:val="00657C1E"/>
    <w:pPr>
      <w:keepNext/>
      <w:shd w:val="clear" w:color="auto" w:fill="FFFFFF"/>
      <w:jc w:val="right"/>
      <w:outlineLvl w:val="3"/>
    </w:pPr>
    <w:rPr>
      <w:b/>
      <w:bCs/>
      <w:color w:val="000000"/>
      <w:sz w:val="22"/>
      <w:shd w:val="clear" w:color="auto" w:fill="FFFFFF"/>
    </w:rPr>
  </w:style>
  <w:style w:type="paragraph" w:styleId="Ttulo5">
    <w:name w:val="heading 5"/>
    <w:basedOn w:val="Normal"/>
    <w:next w:val="Normal"/>
    <w:qFormat/>
    <w:rsid w:val="00657C1E"/>
    <w:pPr>
      <w:keepNext/>
      <w:shd w:val="clear" w:color="auto" w:fill="FFFFFF"/>
      <w:jc w:val="both"/>
      <w:outlineLvl w:val="4"/>
    </w:pPr>
    <w:rPr>
      <w:b/>
      <w:bCs/>
      <w:color w:val="000000"/>
      <w:sz w:val="22"/>
      <w:shd w:val="clear" w:color="auto" w:fill="FFFFFF"/>
    </w:rPr>
  </w:style>
  <w:style w:type="paragraph" w:styleId="Ttulo6">
    <w:name w:val="heading 6"/>
    <w:basedOn w:val="Normal"/>
    <w:next w:val="Normal"/>
    <w:qFormat/>
    <w:rsid w:val="00657C1E"/>
    <w:pPr>
      <w:keepNext/>
      <w:shd w:val="clear" w:color="auto" w:fill="FFFFFF"/>
      <w:ind w:left="5400"/>
      <w:jc w:val="both"/>
      <w:outlineLvl w:val="5"/>
    </w:pPr>
    <w:rPr>
      <w:b/>
      <w:bCs/>
      <w:color w:val="000080"/>
      <w:sz w:val="22"/>
      <w:shd w:val="clear" w:color="auto" w:fill="FFFFFF"/>
    </w:rPr>
  </w:style>
  <w:style w:type="paragraph" w:styleId="Ttulo7">
    <w:name w:val="heading 7"/>
    <w:basedOn w:val="Normal"/>
    <w:next w:val="Normal"/>
    <w:qFormat/>
    <w:rsid w:val="00657C1E"/>
    <w:pPr>
      <w:keepNext/>
      <w:shd w:val="clear" w:color="auto" w:fill="FFFFFF"/>
      <w:ind w:firstLine="1080"/>
      <w:jc w:val="both"/>
      <w:outlineLvl w:val="6"/>
    </w:pPr>
    <w:rPr>
      <w:b/>
      <w:bCs/>
      <w:color w:val="000080"/>
      <w:sz w:val="22"/>
      <w:shd w:val="clear" w:color="auto" w:fill="FFFFFF"/>
    </w:rPr>
  </w:style>
  <w:style w:type="paragraph" w:styleId="Ttulo8">
    <w:name w:val="heading 8"/>
    <w:basedOn w:val="Normal"/>
    <w:next w:val="Normal"/>
    <w:qFormat/>
    <w:rsid w:val="00657C1E"/>
    <w:pPr>
      <w:keepNext/>
      <w:outlineLvl w:val="7"/>
    </w:pPr>
    <w:rPr>
      <w:b/>
      <w:bCs/>
      <w:color w:val="000080"/>
    </w:rPr>
  </w:style>
  <w:style w:type="paragraph" w:styleId="Ttulo9">
    <w:name w:val="heading 9"/>
    <w:basedOn w:val="Normal"/>
    <w:next w:val="Normal"/>
    <w:qFormat/>
    <w:rsid w:val="00657C1E"/>
    <w:pPr>
      <w:keepNext/>
      <w:jc w:val="center"/>
      <w:outlineLvl w:val="8"/>
    </w:pPr>
    <w:rPr>
      <w:color w:val="000080"/>
      <w:sz w:val="5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657C1E"/>
    <w:pPr>
      <w:tabs>
        <w:tab w:val="center" w:pos="4252"/>
        <w:tab w:val="right" w:pos="8504"/>
      </w:tabs>
    </w:pPr>
  </w:style>
  <w:style w:type="paragraph" w:styleId="Rodap">
    <w:name w:val="footer"/>
    <w:basedOn w:val="Normal"/>
    <w:rsid w:val="00657C1E"/>
    <w:pPr>
      <w:tabs>
        <w:tab w:val="center" w:pos="4252"/>
        <w:tab w:val="right" w:pos="8504"/>
      </w:tabs>
    </w:pPr>
  </w:style>
  <w:style w:type="paragraph" w:styleId="Corpodetexto">
    <w:name w:val="Body Text"/>
    <w:basedOn w:val="Normal"/>
    <w:rsid w:val="00657C1E"/>
    <w:pPr>
      <w:shd w:val="clear" w:color="auto" w:fill="FFFFFF"/>
      <w:jc w:val="both"/>
    </w:pPr>
    <w:rPr>
      <w:color w:val="000000"/>
      <w:sz w:val="22"/>
    </w:rPr>
  </w:style>
  <w:style w:type="character" w:styleId="Hiperligao">
    <w:name w:val="Hyperlink"/>
    <w:basedOn w:val="Tipodeletrapredefinidodopargrafo"/>
    <w:rsid w:val="00657C1E"/>
    <w:rPr>
      <w:color w:val="0000FF"/>
      <w:u w:val="single"/>
    </w:rPr>
  </w:style>
  <w:style w:type="paragraph" w:styleId="Corpodetexto2">
    <w:name w:val="Body Text 2"/>
    <w:basedOn w:val="Normal"/>
    <w:rsid w:val="00657C1E"/>
    <w:pPr>
      <w:shd w:val="clear" w:color="auto" w:fill="FFFFFF"/>
      <w:jc w:val="both"/>
    </w:pPr>
    <w:rPr>
      <w:color w:val="000080"/>
      <w:sz w:val="22"/>
      <w:shd w:val="clear" w:color="auto" w:fill="FFFFFF"/>
    </w:rPr>
  </w:style>
  <w:style w:type="paragraph" w:styleId="Corpodetexto3">
    <w:name w:val="Body Text 3"/>
    <w:basedOn w:val="Normal"/>
    <w:rsid w:val="00657C1E"/>
    <w:pPr>
      <w:jc w:val="both"/>
    </w:pPr>
    <w:rPr>
      <w:b/>
      <w:bCs/>
      <w:color w:val="000080"/>
      <w:sz w:val="22"/>
    </w:rPr>
  </w:style>
  <w:style w:type="paragraph" w:styleId="Avanodecorpodetexto">
    <w:name w:val="Body Text Indent"/>
    <w:basedOn w:val="Normal"/>
    <w:rsid w:val="00657C1E"/>
    <w:pPr>
      <w:shd w:val="clear" w:color="auto" w:fill="FFFFFF"/>
      <w:ind w:firstLine="705"/>
      <w:jc w:val="both"/>
    </w:pPr>
    <w:rPr>
      <w:b/>
      <w:bCs/>
      <w:color w:val="000080"/>
      <w:sz w:val="22"/>
      <w:shd w:val="clear" w:color="auto" w:fill="FFFFFF"/>
    </w:rPr>
  </w:style>
  <w:style w:type="paragraph" w:styleId="Avanodecorpodetexto2">
    <w:name w:val="Body Text Indent 2"/>
    <w:basedOn w:val="Normal"/>
    <w:rsid w:val="00657C1E"/>
    <w:pPr>
      <w:shd w:val="clear" w:color="auto" w:fill="FFFFFF"/>
      <w:ind w:left="1080" w:firstLine="705"/>
      <w:jc w:val="both"/>
    </w:pPr>
    <w:rPr>
      <w:b/>
      <w:bCs/>
      <w:color w:val="000080"/>
      <w:sz w:val="22"/>
      <w:shd w:val="clear" w:color="auto" w:fill="FFFFFF"/>
    </w:rPr>
  </w:style>
  <w:style w:type="paragraph" w:styleId="Ttulo">
    <w:name w:val="Title"/>
    <w:basedOn w:val="Normal"/>
    <w:qFormat/>
    <w:rsid w:val="00657C1E"/>
    <w:pPr>
      <w:jc w:val="center"/>
    </w:pPr>
    <w:rPr>
      <w:sz w:val="52"/>
      <w:lang w:eastAsia="en-US"/>
    </w:rPr>
  </w:style>
  <w:style w:type="character" w:customStyle="1" w:styleId="EstiloCorreioElectrnico24">
    <w:name w:val="EstiloCorreioElectrónico241"/>
    <w:aliases w:val="EstiloCorreioElectrónico241"/>
    <w:basedOn w:val="Tipodeletrapredefinidodopargrafo"/>
    <w:semiHidden/>
    <w:personal/>
    <w:personalCompose/>
    <w:rsid w:val="00E4704A"/>
    <w:rPr>
      <w:rFonts w:ascii="Arial" w:hAnsi="Arial" w:cs="Arial"/>
      <w:color w:val="auto"/>
      <w:sz w:val="20"/>
      <w:szCs w:val="20"/>
    </w:rPr>
  </w:style>
  <w:style w:type="paragraph" w:styleId="Mapadodocumento">
    <w:name w:val="Document Map"/>
    <w:basedOn w:val="Normal"/>
    <w:semiHidden/>
    <w:rsid w:val="0069076D"/>
    <w:pPr>
      <w:shd w:val="clear" w:color="auto" w:fill="000080"/>
    </w:pPr>
    <w:rPr>
      <w:rFonts w:ascii="Tahoma" w:hAnsi="Tahoma" w:cs="Tahoma"/>
    </w:rPr>
  </w:style>
  <w:style w:type="character" w:styleId="Hiperligaovisitada">
    <w:name w:val="FollowedHyperlink"/>
    <w:basedOn w:val="Tipodeletrapredefinidodopargrafo"/>
    <w:rsid w:val="00655F7C"/>
    <w:rPr>
      <w:color w:val="800080"/>
      <w:u w:val="single"/>
    </w:rPr>
  </w:style>
  <w:style w:type="character" w:styleId="Forte">
    <w:name w:val="Strong"/>
    <w:basedOn w:val="Tipodeletrapredefinidodopargrafo"/>
    <w:uiPriority w:val="22"/>
    <w:qFormat/>
    <w:rsid w:val="00EC7B8B"/>
    <w:rPr>
      <w:b/>
      <w:bCs/>
    </w:rPr>
  </w:style>
  <w:style w:type="paragraph" w:styleId="PargrafodaLista">
    <w:name w:val="List Paragraph"/>
    <w:basedOn w:val="Normal"/>
    <w:uiPriority w:val="34"/>
    <w:qFormat/>
    <w:rsid w:val="00BD7745"/>
    <w:pPr>
      <w:spacing w:after="200" w:line="276" w:lineRule="auto"/>
      <w:ind w:left="720"/>
      <w:contextualSpacing/>
    </w:pPr>
    <w:rPr>
      <w:rFonts w:ascii="Calibri" w:eastAsia="Calibri" w:hAnsi="Calibri"/>
      <w:sz w:val="22"/>
      <w:szCs w:val="22"/>
      <w:lang w:eastAsia="en-US"/>
    </w:rPr>
  </w:style>
  <w:style w:type="table" w:styleId="Tabelacomgrelha">
    <w:name w:val="Table Grid"/>
    <w:basedOn w:val="Tabelanormal"/>
    <w:rsid w:val="00CC5D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587681">
      <w:bodyDiv w:val="1"/>
      <w:marLeft w:val="0"/>
      <w:marRight w:val="0"/>
      <w:marTop w:val="0"/>
      <w:marBottom w:val="0"/>
      <w:divBdr>
        <w:top w:val="none" w:sz="0" w:space="0" w:color="auto"/>
        <w:left w:val="none" w:sz="0" w:space="0" w:color="auto"/>
        <w:bottom w:val="none" w:sz="0" w:space="0" w:color="auto"/>
        <w:right w:val="none" w:sz="0" w:space="0" w:color="auto"/>
      </w:divBdr>
      <w:divsChild>
        <w:div w:id="448671057">
          <w:marLeft w:val="0"/>
          <w:marRight w:val="0"/>
          <w:marTop w:val="0"/>
          <w:marBottom w:val="0"/>
          <w:divBdr>
            <w:top w:val="none" w:sz="0" w:space="0" w:color="auto"/>
            <w:left w:val="none" w:sz="0" w:space="0" w:color="auto"/>
            <w:bottom w:val="none" w:sz="0" w:space="0" w:color="auto"/>
            <w:right w:val="none" w:sz="0" w:space="0" w:color="auto"/>
          </w:divBdr>
        </w:div>
        <w:div w:id="1131362243">
          <w:marLeft w:val="0"/>
          <w:marRight w:val="0"/>
          <w:marTop w:val="0"/>
          <w:marBottom w:val="0"/>
          <w:divBdr>
            <w:top w:val="none" w:sz="0" w:space="0" w:color="auto"/>
            <w:left w:val="none" w:sz="0" w:space="0" w:color="auto"/>
            <w:bottom w:val="none" w:sz="0" w:space="0" w:color="auto"/>
            <w:right w:val="none" w:sz="0" w:space="0" w:color="auto"/>
          </w:divBdr>
        </w:div>
        <w:div w:id="1574240333">
          <w:marLeft w:val="0"/>
          <w:marRight w:val="0"/>
          <w:marTop w:val="0"/>
          <w:marBottom w:val="0"/>
          <w:divBdr>
            <w:top w:val="none" w:sz="0" w:space="0" w:color="auto"/>
            <w:left w:val="none" w:sz="0" w:space="0" w:color="auto"/>
            <w:bottom w:val="none" w:sz="0" w:space="0" w:color="auto"/>
            <w:right w:val="none" w:sz="0" w:space="0" w:color="auto"/>
          </w:divBdr>
        </w:div>
      </w:divsChild>
    </w:div>
    <w:div w:id="216551206">
      <w:bodyDiv w:val="1"/>
      <w:marLeft w:val="0"/>
      <w:marRight w:val="0"/>
      <w:marTop w:val="0"/>
      <w:marBottom w:val="0"/>
      <w:divBdr>
        <w:top w:val="none" w:sz="0" w:space="0" w:color="auto"/>
        <w:left w:val="none" w:sz="0" w:space="0" w:color="auto"/>
        <w:bottom w:val="none" w:sz="0" w:space="0" w:color="auto"/>
        <w:right w:val="none" w:sz="0" w:space="0" w:color="auto"/>
      </w:divBdr>
    </w:div>
    <w:div w:id="235819423">
      <w:bodyDiv w:val="1"/>
      <w:marLeft w:val="0"/>
      <w:marRight w:val="0"/>
      <w:marTop w:val="0"/>
      <w:marBottom w:val="0"/>
      <w:divBdr>
        <w:top w:val="none" w:sz="0" w:space="0" w:color="auto"/>
        <w:left w:val="none" w:sz="0" w:space="0" w:color="auto"/>
        <w:bottom w:val="none" w:sz="0" w:space="0" w:color="auto"/>
        <w:right w:val="none" w:sz="0" w:space="0" w:color="auto"/>
      </w:divBdr>
    </w:div>
    <w:div w:id="266812400">
      <w:bodyDiv w:val="1"/>
      <w:marLeft w:val="0"/>
      <w:marRight w:val="0"/>
      <w:marTop w:val="0"/>
      <w:marBottom w:val="0"/>
      <w:divBdr>
        <w:top w:val="none" w:sz="0" w:space="0" w:color="auto"/>
        <w:left w:val="none" w:sz="0" w:space="0" w:color="auto"/>
        <w:bottom w:val="none" w:sz="0" w:space="0" w:color="auto"/>
        <w:right w:val="none" w:sz="0" w:space="0" w:color="auto"/>
      </w:divBdr>
    </w:div>
    <w:div w:id="398407453">
      <w:bodyDiv w:val="1"/>
      <w:marLeft w:val="0"/>
      <w:marRight w:val="0"/>
      <w:marTop w:val="0"/>
      <w:marBottom w:val="0"/>
      <w:divBdr>
        <w:top w:val="none" w:sz="0" w:space="0" w:color="auto"/>
        <w:left w:val="none" w:sz="0" w:space="0" w:color="auto"/>
        <w:bottom w:val="none" w:sz="0" w:space="0" w:color="auto"/>
        <w:right w:val="none" w:sz="0" w:space="0" w:color="auto"/>
      </w:divBdr>
    </w:div>
    <w:div w:id="447479842">
      <w:bodyDiv w:val="1"/>
      <w:marLeft w:val="0"/>
      <w:marRight w:val="0"/>
      <w:marTop w:val="0"/>
      <w:marBottom w:val="0"/>
      <w:divBdr>
        <w:top w:val="none" w:sz="0" w:space="0" w:color="auto"/>
        <w:left w:val="none" w:sz="0" w:space="0" w:color="auto"/>
        <w:bottom w:val="none" w:sz="0" w:space="0" w:color="auto"/>
        <w:right w:val="none" w:sz="0" w:space="0" w:color="auto"/>
      </w:divBdr>
      <w:divsChild>
        <w:div w:id="96169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15684">
              <w:marLeft w:val="0"/>
              <w:marRight w:val="0"/>
              <w:marTop w:val="0"/>
              <w:marBottom w:val="0"/>
              <w:divBdr>
                <w:top w:val="none" w:sz="0" w:space="0" w:color="auto"/>
                <w:left w:val="none" w:sz="0" w:space="0" w:color="auto"/>
                <w:bottom w:val="none" w:sz="0" w:space="0" w:color="auto"/>
                <w:right w:val="none" w:sz="0" w:space="0" w:color="auto"/>
              </w:divBdr>
            </w:div>
            <w:div w:id="189028237">
              <w:marLeft w:val="0"/>
              <w:marRight w:val="0"/>
              <w:marTop w:val="0"/>
              <w:marBottom w:val="0"/>
              <w:divBdr>
                <w:top w:val="none" w:sz="0" w:space="0" w:color="auto"/>
                <w:left w:val="none" w:sz="0" w:space="0" w:color="auto"/>
                <w:bottom w:val="none" w:sz="0" w:space="0" w:color="auto"/>
                <w:right w:val="none" w:sz="0" w:space="0" w:color="auto"/>
              </w:divBdr>
            </w:div>
            <w:div w:id="218563057">
              <w:marLeft w:val="0"/>
              <w:marRight w:val="0"/>
              <w:marTop w:val="0"/>
              <w:marBottom w:val="0"/>
              <w:divBdr>
                <w:top w:val="none" w:sz="0" w:space="0" w:color="auto"/>
                <w:left w:val="none" w:sz="0" w:space="0" w:color="auto"/>
                <w:bottom w:val="none" w:sz="0" w:space="0" w:color="auto"/>
                <w:right w:val="none" w:sz="0" w:space="0" w:color="auto"/>
              </w:divBdr>
            </w:div>
            <w:div w:id="1844853724">
              <w:marLeft w:val="0"/>
              <w:marRight w:val="0"/>
              <w:marTop w:val="0"/>
              <w:marBottom w:val="0"/>
              <w:divBdr>
                <w:top w:val="none" w:sz="0" w:space="0" w:color="auto"/>
                <w:left w:val="none" w:sz="0" w:space="0" w:color="auto"/>
                <w:bottom w:val="none" w:sz="0" w:space="0" w:color="auto"/>
                <w:right w:val="none" w:sz="0" w:space="0" w:color="auto"/>
              </w:divBdr>
            </w:div>
            <w:div w:id="2071953134">
              <w:marLeft w:val="0"/>
              <w:marRight w:val="0"/>
              <w:marTop w:val="0"/>
              <w:marBottom w:val="0"/>
              <w:divBdr>
                <w:top w:val="none" w:sz="0" w:space="0" w:color="auto"/>
                <w:left w:val="none" w:sz="0" w:space="0" w:color="auto"/>
                <w:bottom w:val="none" w:sz="0" w:space="0" w:color="auto"/>
                <w:right w:val="none" w:sz="0" w:space="0" w:color="auto"/>
              </w:divBdr>
            </w:div>
            <w:div w:id="214087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7043">
      <w:bodyDiv w:val="1"/>
      <w:marLeft w:val="0"/>
      <w:marRight w:val="0"/>
      <w:marTop w:val="0"/>
      <w:marBottom w:val="0"/>
      <w:divBdr>
        <w:top w:val="none" w:sz="0" w:space="0" w:color="auto"/>
        <w:left w:val="none" w:sz="0" w:space="0" w:color="auto"/>
        <w:bottom w:val="none" w:sz="0" w:space="0" w:color="auto"/>
        <w:right w:val="none" w:sz="0" w:space="0" w:color="auto"/>
      </w:divBdr>
    </w:div>
    <w:div w:id="598756505">
      <w:bodyDiv w:val="1"/>
      <w:marLeft w:val="0"/>
      <w:marRight w:val="0"/>
      <w:marTop w:val="0"/>
      <w:marBottom w:val="0"/>
      <w:divBdr>
        <w:top w:val="none" w:sz="0" w:space="0" w:color="auto"/>
        <w:left w:val="none" w:sz="0" w:space="0" w:color="auto"/>
        <w:bottom w:val="none" w:sz="0" w:space="0" w:color="auto"/>
        <w:right w:val="none" w:sz="0" w:space="0" w:color="auto"/>
      </w:divBdr>
    </w:div>
    <w:div w:id="648676553">
      <w:bodyDiv w:val="1"/>
      <w:marLeft w:val="0"/>
      <w:marRight w:val="0"/>
      <w:marTop w:val="0"/>
      <w:marBottom w:val="0"/>
      <w:divBdr>
        <w:top w:val="none" w:sz="0" w:space="0" w:color="auto"/>
        <w:left w:val="none" w:sz="0" w:space="0" w:color="auto"/>
        <w:bottom w:val="none" w:sz="0" w:space="0" w:color="auto"/>
        <w:right w:val="none" w:sz="0" w:space="0" w:color="auto"/>
      </w:divBdr>
    </w:div>
    <w:div w:id="728958838">
      <w:bodyDiv w:val="1"/>
      <w:marLeft w:val="0"/>
      <w:marRight w:val="0"/>
      <w:marTop w:val="0"/>
      <w:marBottom w:val="0"/>
      <w:divBdr>
        <w:top w:val="none" w:sz="0" w:space="0" w:color="auto"/>
        <w:left w:val="none" w:sz="0" w:space="0" w:color="auto"/>
        <w:bottom w:val="none" w:sz="0" w:space="0" w:color="auto"/>
        <w:right w:val="none" w:sz="0" w:space="0" w:color="auto"/>
      </w:divBdr>
    </w:div>
    <w:div w:id="765881349">
      <w:bodyDiv w:val="1"/>
      <w:marLeft w:val="0"/>
      <w:marRight w:val="0"/>
      <w:marTop w:val="0"/>
      <w:marBottom w:val="0"/>
      <w:divBdr>
        <w:top w:val="none" w:sz="0" w:space="0" w:color="auto"/>
        <w:left w:val="none" w:sz="0" w:space="0" w:color="auto"/>
        <w:bottom w:val="none" w:sz="0" w:space="0" w:color="auto"/>
        <w:right w:val="none" w:sz="0" w:space="0" w:color="auto"/>
      </w:divBdr>
    </w:div>
    <w:div w:id="900948855">
      <w:bodyDiv w:val="1"/>
      <w:marLeft w:val="0"/>
      <w:marRight w:val="0"/>
      <w:marTop w:val="0"/>
      <w:marBottom w:val="0"/>
      <w:divBdr>
        <w:top w:val="none" w:sz="0" w:space="0" w:color="auto"/>
        <w:left w:val="none" w:sz="0" w:space="0" w:color="auto"/>
        <w:bottom w:val="none" w:sz="0" w:space="0" w:color="auto"/>
        <w:right w:val="none" w:sz="0" w:space="0" w:color="auto"/>
      </w:divBdr>
    </w:div>
    <w:div w:id="943998367">
      <w:bodyDiv w:val="1"/>
      <w:marLeft w:val="0"/>
      <w:marRight w:val="0"/>
      <w:marTop w:val="0"/>
      <w:marBottom w:val="0"/>
      <w:divBdr>
        <w:top w:val="none" w:sz="0" w:space="0" w:color="auto"/>
        <w:left w:val="none" w:sz="0" w:space="0" w:color="auto"/>
        <w:bottom w:val="none" w:sz="0" w:space="0" w:color="auto"/>
        <w:right w:val="none" w:sz="0" w:space="0" w:color="auto"/>
      </w:divBdr>
      <w:divsChild>
        <w:div w:id="493957228">
          <w:marLeft w:val="0"/>
          <w:marRight w:val="0"/>
          <w:marTop w:val="0"/>
          <w:marBottom w:val="0"/>
          <w:divBdr>
            <w:top w:val="none" w:sz="0" w:space="0" w:color="auto"/>
            <w:left w:val="none" w:sz="0" w:space="0" w:color="auto"/>
            <w:bottom w:val="none" w:sz="0" w:space="0" w:color="auto"/>
            <w:right w:val="none" w:sz="0" w:space="0" w:color="auto"/>
          </w:divBdr>
          <w:divsChild>
            <w:div w:id="258760519">
              <w:marLeft w:val="0"/>
              <w:marRight w:val="0"/>
              <w:marTop w:val="0"/>
              <w:marBottom w:val="0"/>
              <w:divBdr>
                <w:top w:val="none" w:sz="0" w:space="0" w:color="auto"/>
                <w:left w:val="none" w:sz="0" w:space="0" w:color="auto"/>
                <w:bottom w:val="none" w:sz="0" w:space="0" w:color="auto"/>
                <w:right w:val="none" w:sz="0" w:space="0" w:color="auto"/>
              </w:divBdr>
            </w:div>
            <w:div w:id="1196845831">
              <w:marLeft w:val="0"/>
              <w:marRight w:val="0"/>
              <w:marTop w:val="0"/>
              <w:marBottom w:val="0"/>
              <w:divBdr>
                <w:top w:val="none" w:sz="0" w:space="0" w:color="auto"/>
                <w:left w:val="none" w:sz="0" w:space="0" w:color="auto"/>
                <w:bottom w:val="none" w:sz="0" w:space="0" w:color="auto"/>
                <w:right w:val="none" w:sz="0" w:space="0" w:color="auto"/>
              </w:divBdr>
            </w:div>
            <w:div w:id="17932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837">
      <w:bodyDiv w:val="1"/>
      <w:marLeft w:val="0"/>
      <w:marRight w:val="0"/>
      <w:marTop w:val="0"/>
      <w:marBottom w:val="0"/>
      <w:divBdr>
        <w:top w:val="none" w:sz="0" w:space="0" w:color="auto"/>
        <w:left w:val="none" w:sz="0" w:space="0" w:color="auto"/>
        <w:bottom w:val="none" w:sz="0" w:space="0" w:color="auto"/>
        <w:right w:val="none" w:sz="0" w:space="0" w:color="auto"/>
      </w:divBdr>
    </w:div>
    <w:div w:id="1057244124">
      <w:bodyDiv w:val="1"/>
      <w:marLeft w:val="0"/>
      <w:marRight w:val="0"/>
      <w:marTop w:val="0"/>
      <w:marBottom w:val="0"/>
      <w:divBdr>
        <w:top w:val="none" w:sz="0" w:space="0" w:color="auto"/>
        <w:left w:val="none" w:sz="0" w:space="0" w:color="auto"/>
        <w:bottom w:val="none" w:sz="0" w:space="0" w:color="auto"/>
        <w:right w:val="none" w:sz="0" w:space="0" w:color="auto"/>
      </w:divBdr>
    </w:div>
    <w:div w:id="1057628235">
      <w:bodyDiv w:val="1"/>
      <w:marLeft w:val="0"/>
      <w:marRight w:val="0"/>
      <w:marTop w:val="0"/>
      <w:marBottom w:val="0"/>
      <w:divBdr>
        <w:top w:val="none" w:sz="0" w:space="0" w:color="auto"/>
        <w:left w:val="none" w:sz="0" w:space="0" w:color="auto"/>
        <w:bottom w:val="none" w:sz="0" w:space="0" w:color="auto"/>
        <w:right w:val="none" w:sz="0" w:space="0" w:color="auto"/>
      </w:divBdr>
    </w:div>
    <w:div w:id="1162425789">
      <w:bodyDiv w:val="1"/>
      <w:marLeft w:val="0"/>
      <w:marRight w:val="0"/>
      <w:marTop w:val="0"/>
      <w:marBottom w:val="0"/>
      <w:divBdr>
        <w:top w:val="none" w:sz="0" w:space="0" w:color="auto"/>
        <w:left w:val="none" w:sz="0" w:space="0" w:color="auto"/>
        <w:bottom w:val="none" w:sz="0" w:space="0" w:color="auto"/>
        <w:right w:val="none" w:sz="0" w:space="0" w:color="auto"/>
      </w:divBdr>
    </w:div>
    <w:div w:id="1203397921">
      <w:bodyDiv w:val="1"/>
      <w:marLeft w:val="0"/>
      <w:marRight w:val="0"/>
      <w:marTop w:val="0"/>
      <w:marBottom w:val="0"/>
      <w:divBdr>
        <w:top w:val="none" w:sz="0" w:space="0" w:color="auto"/>
        <w:left w:val="none" w:sz="0" w:space="0" w:color="auto"/>
        <w:bottom w:val="none" w:sz="0" w:space="0" w:color="auto"/>
        <w:right w:val="none" w:sz="0" w:space="0" w:color="auto"/>
      </w:divBdr>
      <w:divsChild>
        <w:div w:id="4479670">
          <w:marLeft w:val="0"/>
          <w:marRight w:val="0"/>
          <w:marTop w:val="0"/>
          <w:marBottom w:val="0"/>
          <w:divBdr>
            <w:top w:val="none" w:sz="0" w:space="0" w:color="auto"/>
            <w:left w:val="none" w:sz="0" w:space="0" w:color="auto"/>
            <w:bottom w:val="none" w:sz="0" w:space="0" w:color="auto"/>
            <w:right w:val="none" w:sz="0" w:space="0" w:color="auto"/>
          </w:divBdr>
        </w:div>
        <w:div w:id="96602039">
          <w:marLeft w:val="0"/>
          <w:marRight w:val="0"/>
          <w:marTop w:val="0"/>
          <w:marBottom w:val="0"/>
          <w:divBdr>
            <w:top w:val="none" w:sz="0" w:space="0" w:color="auto"/>
            <w:left w:val="none" w:sz="0" w:space="0" w:color="auto"/>
            <w:bottom w:val="none" w:sz="0" w:space="0" w:color="auto"/>
            <w:right w:val="none" w:sz="0" w:space="0" w:color="auto"/>
          </w:divBdr>
        </w:div>
        <w:div w:id="105277435">
          <w:marLeft w:val="0"/>
          <w:marRight w:val="0"/>
          <w:marTop w:val="0"/>
          <w:marBottom w:val="0"/>
          <w:divBdr>
            <w:top w:val="none" w:sz="0" w:space="0" w:color="auto"/>
            <w:left w:val="none" w:sz="0" w:space="0" w:color="auto"/>
            <w:bottom w:val="none" w:sz="0" w:space="0" w:color="auto"/>
            <w:right w:val="none" w:sz="0" w:space="0" w:color="auto"/>
          </w:divBdr>
        </w:div>
        <w:div w:id="169368574">
          <w:marLeft w:val="0"/>
          <w:marRight w:val="0"/>
          <w:marTop w:val="0"/>
          <w:marBottom w:val="0"/>
          <w:divBdr>
            <w:top w:val="none" w:sz="0" w:space="0" w:color="auto"/>
            <w:left w:val="none" w:sz="0" w:space="0" w:color="auto"/>
            <w:bottom w:val="none" w:sz="0" w:space="0" w:color="auto"/>
            <w:right w:val="none" w:sz="0" w:space="0" w:color="auto"/>
          </w:divBdr>
        </w:div>
        <w:div w:id="320234215">
          <w:marLeft w:val="0"/>
          <w:marRight w:val="0"/>
          <w:marTop w:val="0"/>
          <w:marBottom w:val="0"/>
          <w:divBdr>
            <w:top w:val="none" w:sz="0" w:space="0" w:color="auto"/>
            <w:left w:val="none" w:sz="0" w:space="0" w:color="auto"/>
            <w:bottom w:val="none" w:sz="0" w:space="0" w:color="auto"/>
            <w:right w:val="none" w:sz="0" w:space="0" w:color="auto"/>
          </w:divBdr>
        </w:div>
        <w:div w:id="358775790">
          <w:marLeft w:val="0"/>
          <w:marRight w:val="0"/>
          <w:marTop w:val="0"/>
          <w:marBottom w:val="0"/>
          <w:divBdr>
            <w:top w:val="none" w:sz="0" w:space="0" w:color="auto"/>
            <w:left w:val="none" w:sz="0" w:space="0" w:color="auto"/>
            <w:bottom w:val="none" w:sz="0" w:space="0" w:color="auto"/>
            <w:right w:val="none" w:sz="0" w:space="0" w:color="auto"/>
          </w:divBdr>
        </w:div>
        <w:div w:id="479613922">
          <w:marLeft w:val="0"/>
          <w:marRight w:val="0"/>
          <w:marTop w:val="0"/>
          <w:marBottom w:val="0"/>
          <w:divBdr>
            <w:top w:val="none" w:sz="0" w:space="0" w:color="auto"/>
            <w:left w:val="none" w:sz="0" w:space="0" w:color="auto"/>
            <w:bottom w:val="none" w:sz="0" w:space="0" w:color="auto"/>
            <w:right w:val="none" w:sz="0" w:space="0" w:color="auto"/>
          </w:divBdr>
        </w:div>
        <w:div w:id="690187580">
          <w:marLeft w:val="0"/>
          <w:marRight w:val="0"/>
          <w:marTop w:val="0"/>
          <w:marBottom w:val="0"/>
          <w:divBdr>
            <w:top w:val="none" w:sz="0" w:space="0" w:color="auto"/>
            <w:left w:val="none" w:sz="0" w:space="0" w:color="auto"/>
            <w:bottom w:val="none" w:sz="0" w:space="0" w:color="auto"/>
            <w:right w:val="none" w:sz="0" w:space="0" w:color="auto"/>
          </w:divBdr>
        </w:div>
        <w:div w:id="944575815">
          <w:marLeft w:val="0"/>
          <w:marRight w:val="0"/>
          <w:marTop w:val="0"/>
          <w:marBottom w:val="0"/>
          <w:divBdr>
            <w:top w:val="none" w:sz="0" w:space="0" w:color="auto"/>
            <w:left w:val="none" w:sz="0" w:space="0" w:color="auto"/>
            <w:bottom w:val="none" w:sz="0" w:space="0" w:color="auto"/>
            <w:right w:val="none" w:sz="0" w:space="0" w:color="auto"/>
          </w:divBdr>
        </w:div>
        <w:div w:id="1319920849">
          <w:marLeft w:val="0"/>
          <w:marRight w:val="0"/>
          <w:marTop w:val="0"/>
          <w:marBottom w:val="0"/>
          <w:divBdr>
            <w:top w:val="none" w:sz="0" w:space="0" w:color="auto"/>
            <w:left w:val="none" w:sz="0" w:space="0" w:color="auto"/>
            <w:bottom w:val="none" w:sz="0" w:space="0" w:color="auto"/>
            <w:right w:val="none" w:sz="0" w:space="0" w:color="auto"/>
          </w:divBdr>
        </w:div>
        <w:div w:id="1385569866">
          <w:marLeft w:val="0"/>
          <w:marRight w:val="0"/>
          <w:marTop w:val="0"/>
          <w:marBottom w:val="0"/>
          <w:divBdr>
            <w:top w:val="none" w:sz="0" w:space="0" w:color="auto"/>
            <w:left w:val="none" w:sz="0" w:space="0" w:color="auto"/>
            <w:bottom w:val="none" w:sz="0" w:space="0" w:color="auto"/>
            <w:right w:val="none" w:sz="0" w:space="0" w:color="auto"/>
          </w:divBdr>
        </w:div>
        <w:div w:id="1808936442">
          <w:marLeft w:val="0"/>
          <w:marRight w:val="0"/>
          <w:marTop w:val="0"/>
          <w:marBottom w:val="0"/>
          <w:divBdr>
            <w:top w:val="none" w:sz="0" w:space="0" w:color="auto"/>
            <w:left w:val="none" w:sz="0" w:space="0" w:color="auto"/>
            <w:bottom w:val="none" w:sz="0" w:space="0" w:color="auto"/>
            <w:right w:val="none" w:sz="0" w:space="0" w:color="auto"/>
          </w:divBdr>
        </w:div>
        <w:div w:id="1887909028">
          <w:marLeft w:val="0"/>
          <w:marRight w:val="0"/>
          <w:marTop w:val="0"/>
          <w:marBottom w:val="0"/>
          <w:divBdr>
            <w:top w:val="none" w:sz="0" w:space="0" w:color="auto"/>
            <w:left w:val="none" w:sz="0" w:space="0" w:color="auto"/>
            <w:bottom w:val="none" w:sz="0" w:space="0" w:color="auto"/>
            <w:right w:val="none" w:sz="0" w:space="0" w:color="auto"/>
          </w:divBdr>
        </w:div>
      </w:divsChild>
    </w:div>
    <w:div w:id="1219971464">
      <w:bodyDiv w:val="1"/>
      <w:marLeft w:val="0"/>
      <w:marRight w:val="0"/>
      <w:marTop w:val="0"/>
      <w:marBottom w:val="0"/>
      <w:divBdr>
        <w:top w:val="none" w:sz="0" w:space="0" w:color="auto"/>
        <w:left w:val="none" w:sz="0" w:space="0" w:color="auto"/>
        <w:bottom w:val="none" w:sz="0" w:space="0" w:color="auto"/>
        <w:right w:val="none" w:sz="0" w:space="0" w:color="auto"/>
      </w:divBdr>
    </w:div>
    <w:div w:id="1375230457">
      <w:bodyDiv w:val="1"/>
      <w:marLeft w:val="0"/>
      <w:marRight w:val="0"/>
      <w:marTop w:val="0"/>
      <w:marBottom w:val="0"/>
      <w:divBdr>
        <w:top w:val="none" w:sz="0" w:space="0" w:color="auto"/>
        <w:left w:val="none" w:sz="0" w:space="0" w:color="auto"/>
        <w:bottom w:val="none" w:sz="0" w:space="0" w:color="auto"/>
        <w:right w:val="none" w:sz="0" w:space="0" w:color="auto"/>
      </w:divBdr>
      <w:divsChild>
        <w:div w:id="719280050">
          <w:marLeft w:val="0"/>
          <w:marRight w:val="0"/>
          <w:marTop w:val="0"/>
          <w:marBottom w:val="0"/>
          <w:divBdr>
            <w:top w:val="none" w:sz="0" w:space="0" w:color="auto"/>
            <w:left w:val="none" w:sz="0" w:space="0" w:color="auto"/>
            <w:bottom w:val="none" w:sz="0" w:space="0" w:color="auto"/>
            <w:right w:val="none" w:sz="0" w:space="0" w:color="auto"/>
          </w:divBdr>
        </w:div>
        <w:div w:id="812328381">
          <w:marLeft w:val="0"/>
          <w:marRight w:val="0"/>
          <w:marTop w:val="0"/>
          <w:marBottom w:val="0"/>
          <w:divBdr>
            <w:top w:val="none" w:sz="0" w:space="0" w:color="auto"/>
            <w:left w:val="none" w:sz="0" w:space="0" w:color="auto"/>
            <w:bottom w:val="none" w:sz="0" w:space="0" w:color="auto"/>
            <w:right w:val="none" w:sz="0" w:space="0" w:color="auto"/>
          </w:divBdr>
        </w:div>
        <w:div w:id="1111627932">
          <w:marLeft w:val="0"/>
          <w:marRight w:val="0"/>
          <w:marTop w:val="0"/>
          <w:marBottom w:val="0"/>
          <w:divBdr>
            <w:top w:val="none" w:sz="0" w:space="0" w:color="auto"/>
            <w:left w:val="none" w:sz="0" w:space="0" w:color="auto"/>
            <w:bottom w:val="none" w:sz="0" w:space="0" w:color="auto"/>
            <w:right w:val="none" w:sz="0" w:space="0" w:color="auto"/>
          </w:divBdr>
        </w:div>
        <w:div w:id="1269316126">
          <w:marLeft w:val="0"/>
          <w:marRight w:val="0"/>
          <w:marTop w:val="0"/>
          <w:marBottom w:val="0"/>
          <w:divBdr>
            <w:top w:val="none" w:sz="0" w:space="0" w:color="auto"/>
            <w:left w:val="none" w:sz="0" w:space="0" w:color="auto"/>
            <w:bottom w:val="none" w:sz="0" w:space="0" w:color="auto"/>
            <w:right w:val="none" w:sz="0" w:space="0" w:color="auto"/>
          </w:divBdr>
        </w:div>
        <w:div w:id="1602295551">
          <w:marLeft w:val="0"/>
          <w:marRight w:val="0"/>
          <w:marTop w:val="0"/>
          <w:marBottom w:val="0"/>
          <w:divBdr>
            <w:top w:val="none" w:sz="0" w:space="0" w:color="auto"/>
            <w:left w:val="none" w:sz="0" w:space="0" w:color="auto"/>
            <w:bottom w:val="none" w:sz="0" w:space="0" w:color="auto"/>
            <w:right w:val="none" w:sz="0" w:space="0" w:color="auto"/>
          </w:divBdr>
        </w:div>
        <w:div w:id="1839033727">
          <w:marLeft w:val="0"/>
          <w:marRight w:val="0"/>
          <w:marTop w:val="0"/>
          <w:marBottom w:val="0"/>
          <w:divBdr>
            <w:top w:val="none" w:sz="0" w:space="0" w:color="auto"/>
            <w:left w:val="none" w:sz="0" w:space="0" w:color="auto"/>
            <w:bottom w:val="none" w:sz="0" w:space="0" w:color="auto"/>
            <w:right w:val="none" w:sz="0" w:space="0" w:color="auto"/>
          </w:divBdr>
        </w:div>
        <w:div w:id="1942687280">
          <w:marLeft w:val="0"/>
          <w:marRight w:val="0"/>
          <w:marTop w:val="0"/>
          <w:marBottom w:val="0"/>
          <w:divBdr>
            <w:top w:val="none" w:sz="0" w:space="0" w:color="auto"/>
            <w:left w:val="none" w:sz="0" w:space="0" w:color="auto"/>
            <w:bottom w:val="none" w:sz="0" w:space="0" w:color="auto"/>
            <w:right w:val="none" w:sz="0" w:space="0" w:color="auto"/>
          </w:divBdr>
        </w:div>
      </w:divsChild>
    </w:div>
    <w:div w:id="1668047966">
      <w:bodyDiv w:val="1"/>
      <w:marLeft w:val="0"/>
      <w:marRight w:val="0"/>
      <w:marTop w:val="0"/>
      <w:marBottom w:val="0"/>
      <w:divBdr>
        <w:top w:val="none" w:sz="0" w:space="0" w:color="auto"/>
        <w:left w:val="none" w:sz="0" w:space="0" w:color="auto"/>
        <w:bottom w:val="none" w:sz="0" w:space="0" w:color="auto"/>
        <w:right w:val="none" w:sz="0" w:space="0" w:color="auto"/>
      </w:divBdr>
    </w:div>
    <w:div w:id="1764377655">
      <w:bodyDiv w:val="1"/>
      <w:marLeft w:val="0"/>
      <w:marRight w:val="0"/>
      <w:marTop w:val="0"/>
      <w:marBottom w:val="0"/>
      <w:divBdr>
        <w:top w:val="none" w:sz="0" w:space="0" w:color="auto"/>
        <w:left w:val="none" w:sz="0" w:space="0" w:color="auto"/>
        <w:bottom w:val="none" w:sz="0" w:space="0" w:color="auto"/>
        <w:right w:val="none" w:sz="0" w:space="0" w:color="auto"/>
      </w:divBdr>
    </w:div>
    <w:div w:id="1848249381">
      <w:bodyDiv w:val="1"/>
      <w:marLeft w:val="0"/>
      <w:marRight w:val="0"/>
      <w:marTop w:val="0"/>
      <w:marBottom w:val="0"/>
      <w:divBdr>
        <w:top w:val="none" w:sz="0" w:space="0" w:color="auto"/>
        <w:left w:val="none" w:sz="0" w:space="0" w:color="auto"/>
        <w:bottom w:val="none" w:sz="0" w:space="0" w:color="auto"/>
        <w:right w:val="none" w:sz="0" w:space="0" w:color="auto"/>
      </w:divBdr>
    </w:div>
    <w:div w:id="1916627001">
      <w:bodyDiv w:val="1"/>
      <w:marLeft w:val="0"/>
      <w:marRight w:val="0"/>
      <w:marTop w:val="0"/>
      <w:marBottom w:val="0"/>
      <w:divBdr>
        <w:top w:val="none" w:sz="0" w:space="0" w:color="auto"/>
        <w:left w:val="none" w:sz="0" w:space="0" w:color="auto"/>
        <w:bottom w:val="none" w:sz="0" w:space="0" w:color="auto"/>
        <w:right w:val="none" w:sz="0" w:space="0" w:color="auto"/>
      </w:divBdr>
    </w:div>
    <w:div w:id="1951476310">
      <w:bodyDiv w:val="1"/>
      <w:marLeft w:val="0"/>
      <w:marRight w:val="0"/>
      <w:marTop w:val="0"/>
      <w:marBottom w:val="0"/>
      <w:divBdr>
        <w:top w:val="none" w:sz="0" w:space="0" w:color="auto"/>
        <w:left w:val="none" w:sz="0" w:space="0" w:color="auto"/>
        <w:bottom w:val="none" w:sz="0" w:space="0" w:color="auto"/>
        <w:right w:val="none" w:sz="0" w:space="0" w:color="auto"/>
      </w:divBdr>
    </w:div>
    <w:div w:id="2078237499">
      <w:bodyDiv w:val="1"/>
      <w:marLeft w:val="0"/>
      <w:marRight w:val="0"/>
      <w:marTop w:val="0"/>
      <w:marBottom w:val="0"/>
      <w:divBdr>
        <w:top w:val="none" w:sz="0" w:space="0" w:color="auto"/>
        <w:left w:val="none" w:sz="0" w:space="0" w:color="auto"/>
        <w:bottom w:val="none" w:sz="0" w:space="0" w:color="auto"/>
        <w:right w:val="none" w:sz="0" w:space="0" w:color="auto"/>
      </w:divBdr>
      <w:divsChild>
        <w:div w:id="73624905">
          <w:marLeft w:val="0"/>
          <w:marRight w:val="0"/>
          <w:marTop w:val="0"/>
          <w:marBottom w:val="0"/>
          <w:divBdr>
            <w:top w:val="none" w:sz="0" w:space="0" w:color="auto"/>
            <w:left w:val="none" w:sz="0" w:space="0" w:color="auto"/>
            <w:bottom w:val="none" w:sz="0" w:space="0" w:color="auto"/>
            <w:right w:val="none" w:sz="0" w:space="0" w:color="auto"/>
          </w:divBdr>
        </w:div>
        <w:div w:id="972294822">
          <w:marLeft w:val="0"/>
          <w:marRight w:val="0"/>
          <w:marTop w:val="0"/>
          <w:marBottom w:val="0"/>
          <w:divBdr>
            <w:top w:val="none" w:sz="0" w:space="0" w:color="auto"/>
            <w:left w:val="none" w:sz="0" w:space="0" w:color="auto"/>
            <w:bottom w:val="none" w:sz="0" w:space="0" w:color="auto"/>
            <w:right w:val="none" w:sz="0" w:space="0" w:color="auto"/>
          </w:divBdr>
        </w:div>
        <w:div w:id="1123770024">
          <w:marLeft w:val="0"/>
          <w:marRight w:val="0"/>
          <w:marTop w:val="0"/>
          <w:marBottom w:val="0"/>
          <w:divBdr>
            <w:top w:val="none" w:sz="0" w:space="0" w:color="auto"/>
            <w:left w:val="none" w:sz="0" w:space="0" w:color="auto"/>
            <w:bottom w:val="none" w:sz="0" w:space="0" w:color="auto"/>
            <w:right w:val="none" w:sz="0" w:space="0" w:color="auto"/>
          </w:divBdr>
        </w:div>
        <w:div w:id="1272471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1717</Words>
  <Characters>9371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SOS PRISÕES</vt:lpstr>
    </vt:vector>
  </TitlesOfParts>
  <Company>SOS PRISÕES</Company>
  <LinksUpToDate>false</LinksUpToDate>
  <CharactersWithSpaces>11066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SOS PRISÕES</dc:title>
  <dc:subject/>
  <dc:creator>ACED</dc:creator>
  <cp:keywords/>
  <dc:description/>
  <cp:lastModifiedBy>apad</cp:lastModifiedBy>
  <cp:revision>2</cp:revision>
  <cp:lastPrinted>2004-05-24T12:31:00Z</cp:lastPrinted>
  <dcterms:created xsi:type="dcterms:W3CDTF">2013-01-27T23:57:00Z</dcterms:created>
  <dcterms:modified xsi:type="dcterms:W3CDTF">2013-01-27T23:57:00Z</dcterms:modified>
</cp:coreProperties>
</file>